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67F" w:rsidRPr="00607AFF" w:rsidRDefault="0099167F" w:rsidP="0099167F">
      <w:pPr>
        <w:spacing w:line="288" w:lineRule="auto"/>
        <w:ind w:right="-286" w:hanging="567"/>
        <w:jc w:val="both"/>
        <w:rPr>
          <w:rFonts w:asciiTheme="minorHAnsi" w:eastAsia="Calibri" w:hAnsiTheme="minorHAnsi" w:cstheme="minorHAnsi"/>
          <w:b/>
          <w:i/>
          <w:color w:val="365F91" w:themeColor="accent1" w:themeShade="BF"/>
          <w:sz w:val="28"/>
          <w:lang w:val="el-GR" w:eastAsia="de-DE"/>
        </w:rPr>
      </w:pPr>
      <w:r>
        <w:rPr>
          <w:rFonts w:asciiTheme="minorHAnsi" w:eastAsia="Calibri" w:hAnsiTheme="minorHAnsi" w:cstheme="minorHAnsi"/>
          <w:b/>
          <w:i/>
          <w:color w:val="365F91" w:themeColor="accent1" w:themeShade="BF"/>
          <w:lang w:val="el-GR" w:eastAsia="de-DE"/>
        </w:rPr>
        <w:t xml:space="preserve">  </w:t>
      </w:r>
      <w:r w:rsidRPr="00607AFF">
        <w:rPr>
          <w:rFonts w:asciiTheme="minorHAnsi" w:eastAsia="Calibri" w:hAnsiTheme="minorHAnsi" w:cstheme="minorHAnsi"/>
          <w:b/>
          <w:i/>
          <w:color w:val="365F91" w:themeColor="accent1" w:themeShade="BF"/>
          <w:sz w:val="28"/>
          <w:lang w:val="el-GR" w:eastAsia="de-DE"/>
        </w:rPr>
        <w:t xml:space="preserve">ΤΕΧΝΙΚΕΣ ΠΡΟΔΙΑΓΡΑΦΕΣ </w:t>
      </w:r>
      <w:r w:rsidRPr="0099167F">
        <w:rPr>
          <w:rFonts w:asciiTheme="minorHAnsi" w:eastAsia="Calibri" w:hAnsiTheme="minorHAnsi" w:cstheme="minorHAnsi"/>
          <w:b/>
          <w:i/>
          <w:color w:val="1F497D" w:themeColor="text2"/>
          <w:sz w:val="28"/>
          <w:lang w:val="el-GR" w:eastAsia="de-DE"/>
        </w:rPr>
        <w:t>ΑΝΟΣΟΛΟΓΙΚΟΥ</w:t>
      </w:r>
      <w:r w:rsidRPr="00607AFF">
        <w:rPr>
          <w:rFonts w:asciiTheme="minorHAnsi" w:eastAsia="Calibri" w:hAnsiTheme="minorHAnsi" w:cstheme="minorHAnsi"/>
          <w:b/>
          <w:i/>
          <w:color w:val="365F91" w:themeColor="accent1" w:themeShade="BF"/>
          <w:sz w:val="28"/>
          <w:lang w:val="el-GR" w:eastAsia="de-DE"/>
        </w:rPr>
        <w:t xml:space="preserve"> ΑΝΑΛΥΤΗ </w:t>
      </w:r>
      <w:r>
        <w:rPr>
          <w:rFonts w:asciiTheme="minorHAnsi" w:eastAsia="Calibri" w:hAnsiTheme="minorHAnsi" w:cstheme="minorHAnsi"/>
          <w:b/>
          <w:i/>
          <w:color w:val="365F91" w:themeColor="accent1" w:themeShade="BF"/>
          <w:sz w:val="28"/>
          <w:lang w:val="el-GR" w:eastAsia="de-DE"/>
        </w:rPr>
        <w:t>ΜΕΣΑΙΑΣ</w:t>
      </w:r>
      <w:r w:rsidRPr="00607AFF">
        <w:rPr>
          <w:rFonts w:asciiTheme="minorHAnsi" w:eastAsia="Calibri" w:hAnsiTheme="minorHAnsi" w:cstheme="minorHAnsi"/>
          <w:b/>
          <w:i/>
          <w:color w:val="365F91" w:themeColor="accent1" w:themeShade="BF"/>
          <w:sz w:val="28"/>
          <w:lang w:val="el-GR" w:eastAsia="de-DE"/>
        </w:rPr>
        <w:t xml:space="preserve"> ΠΑΡΑΓΩΓΙΚΟΤΗΤΑΣ</w:t>
      </w:r>
    </w:p>
    <w:p w:rsidR="0099167F" w:rsidRDefault="00A425A8" w:rsidP="0099167F">
      <w:pPr>
        <w:spacing w:line="288" w:lineRule="auto"/>
        <w:ind w:right="-709" w:hanging="1134"/>
        <w:jc w:val="center"/>
        <w:rPr>
          <w:rFonts w:asciiTheme="minorHAnsi" w:eastAsia="Calibri" w:hAnsiTheme="minorHAnsi" w:cstheme="minorHAnsi"/>
          <w:b/>
          <w:i/>
          <w:color w:val="365F91" w:themeColor="accent1" w:themeShade="BF"/>
          <w:lang w:val="el-GR" w:eastAsia="de-DE"/>
        </w:rPr>
      </w:pPr>
      <w:r>
        <w:rPr>
          <w:rFonts w:asciiTheme="minorHAnsi" w:eastAsia="Calibri" w:hAnsiTheme="minorHAnsi" w:cstheme="minorHAnsi"/>
          <w:b/>
          <w:i/>
          <w:color w:val="365F91" w:themeColor="accent1" w:themeShade="BF"/>
          <w:lang w:val="el-GR" w:eastAsia="de-DE"/>
        </w:rPr>
        <w:t xml:space="preserve">       </w:t>
      </w:r>
      <w:r w:rsidR="00607AFF">
        <w:rPr>
          <w:rFonts w:asciiTheme="minorHAnsi" w:eastAsia="Calibri" w:hAnsiTheme="minorHAnsi" w:cstheme="minorHAnsi"/>
          <w:b/>
          <w:i/>
          <w:color w:val="365F91" w:themeColor="accent1" w:themeShade="BF"/>
          <w:lang w:val="el-GR" w:eastAsia="de-DE"/>
        </w:rPr>
        <w:t xml:space="preserve"> </w:t>
      </w:r>
    </w:p>
    <w:p w:rsidR="0099167F" w:rsidRDefault="0099167F" w:rsidP="0099167F">
      <w:pPr>
        <w:spacing w:line="288" w:lineRule="auto"/>
        <w:ind w:right="-709" w:hanging="1134"/>
        <w:jc w:val="center"/>
        <w:rPr>
          <w:rFonts w:asciiTheme="minorHAnsi" w:eastAsia="Calibri" w:hAnsiTheme="minorHAnsi" w:cstheme="minorHAnsi"/>
          <w:b/>
          <w:i/>
          <w:color w:val="365F91" w:themeColor="accent1" w:themeShade="BF"/>
          <w:lang w:val="el-GR" w:eastAsia="de-DE"/>
        </w:rPr>
      </w:pPr>
    </w:p>
    <w:p w:rsidR="0099167F" w:rsidRDefault="00607AFF" w:rsidP="0099167F">
      <w:pPr>
        <w:spacing w:line="288" w:lineRule="auto"/>
        <w:ind w:right="-709" w:hanging="1134"/>
        <w:jc w:val="center"/>
        <w:rPr>
          <w:rFonts w:asciiTheme="minorHAnsi" w:eastAsia="Calibri" w:hAnsiTheme="minorHAnsi" w:cstheme="minorHAnsi"/>
          <w:b/>
          <w:i/>
          <w:color w:val="365F91" w:themeColor="accent1" w:themeShade="BF"/>
          <w:lang w:val="el-GR" w:eastAsia="de-DE"/>
        </w:rPr>
      </w:pPr>
      <w:r>
        <w:rPr>
          <w:rFonts w:asciiTheme="minorHAnsi" w:eastAsia="Calibri" w:hAnsiTheme="minorHAnsi" w:cstheme="minorHAnsi"/>
          <w:b/>
          <w:i/>
          <w:color w:val="365F91" w:themeColor="accent1" w:themeShade="BF"/>
          <w:lang w:val="el-GR" w:eastAsia="de-DE"/>
        </w:rPr>
        <w:t xml:space="preserve">  </w:t>
      </w:r>
      <w:r w:rsidR="0099167F">
        <w:rPr>
          <w:rFonts w:asciiTheme="minorHAnsi" w:eastAsia="Calibri" w:hAnsiTheme="minorHAnsi" w:cstheme="minorHAnsi"/>
          <w:b/>
          <w:i/>
          <w:noProof/>
          <w:color w:val="365F91" w:themeColor="accent1" w:themeShade="BF"/>
        </w:rPr>
        <w:drawing>
          <wp:inline distT="0" distB="0" distL="0" distR="0" wp14:anchorId="0494BBE1">
            <wp:extent cx="3295650" cy="228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3524" cy="2284526"/>
                    </a:xfrm>
                    <a:prstGeom prst="rect">
                      <a:avLst/>
                    </a:prstGeom>
                    <a:noFill/>
                  </pic:spPr>
                </pic:pic>
              </a:graphicData>
            </a:graphic>
          </wp:inline>
        </w:drawing>
      </w:r>
      <w:r>
        <w:rPr>
          <w:rFonts w:asciiTheme="minorHAnsi" w:eastAsia="Calibri" w:hAnsiTheme="minorHAnsi" w:cstheme="minorHAnsi"/>
          <w:b/>
          <w:i/>
          <w:color w:val="365F91" w:themeColor="accent1" w:themeShade="BF"/>
          <w:lang w:val="el-GR" w:eastAsia="de-DE"/>
        </w:rPr>
        <w:t xml:space="preserve"> </w:t>
      </w:r>
    </w:p>
    <w:p w:rsidR="0099167F" w:rsidRDefault="0099167F" w:rsidP="0099167F">
      <w:pPr>
        <w:spacing w:line="288" w:lineRule="auto"/>
        <w:ind w:right="-709" w:hanging="1134"/>
        <w:jc w:val="center"/>
        <w:rPr>
          <w:rFonts w:asciiTheme="minorHAnsi" w:eastAsia="Calibri" w:hAnsiTheme="minorHAnsi" w:cstheme="minorHAnsi"/>
          <w:b/>
          <w:i/>
          <w:color w:val="365F91" w:themeColor="accent1" w:themeShade="BF"/>
          <w:lang w:val="el-GR" w:eastAsia="de-DE"/>
        </w:rPr>
      </w:pPr>
    </w:p>
    <w:p w:rsidR="0099167F" w:rsidRPr="0099167F" w:rsidRDefault="0099167F" w:rsidP="0099167F">
      <w:pPr>
        <w:spacing w:line="288" w:lineRule="auto"/>
        <w:ind w:right="-709" w:hanging="567"/>
        <w:jc w:val="center"/>
        <w:rPr>
          <w:rFonts w:eastAsia="Calibri" w:cs="Calibri"/>
          <w:b/>
          <w:i/>
          <w:color w:val="8DB3E2"/>
          <w:sz w:val="28"/>
          <w:lang w:val="el-GR"/>
        </w:rPr>
      </w:pPr>
      <w:r w:rsidRPr="0099167F">
        <w:rPr>
          <w:rFonts w:eastAsia="Calibri" w:cs="Calibri"/>
          <w:b/>
          <w:i/>
          <w:color w:val="8DB3E2"/>
          <w:sz w:val="28"/>
          <w:lang w:val="el-GR"/>
        </w:rPr>
        <w:t xml:space="preserve">Ο αναλυτής </w:t>
      </w:r>
      <w:r w:rsidRPr="0099167F">
        <w:rPr>
          <w:rFonts w:eastAsia="Calibri" w:cs="Calibri"/>
          <w:b/>
          <w:i/>
          <w:color w:val="8DB3E2"/>
          <w:sz w:val="28"/>
        </w:rPr>
        <w:t>Architect</w:t>
      </w:r>
      <w:r w:rsidRPr="0099167F">
        <w:rPr>
          <w:rFonts w:eastAsia="Calibri" w:cs="Calibri"/>
          <w:b/>
          <w:i/>
          <w:color w:val="8DB3E2"/>
          <w:sz w:val="28"/>
          <w:lang w:val="el-GR"/>
        </w:rPr>
        <w:t xml:space="preserve"> </w:t>
      </w:r>
      <w:proofErr w:type="spellStart"/>
      <w:r w:rsidRPr="0099167F">
        <w:rPr>
          <w:rFonts w:eastAsia="Calibri" w:cs="Calibri"/>
          <w:b/>
          <w:i/>
          <w:color w:val="8DB3E2"/>
          <w:sz w:val="28"/>
        </w:rPr>
        <w:t>i</w:t>
      </w:r>
      <w:proofErr w:type="spellEnd"/>
      <w:r w:rsidRPr="0099167F">
        <w:rPr>
          <w:rFonts w:eastAsia="Calibri" w:cs="Calibri"/>
          <w:b/>
          <w:i/>
          <w:color w:val="8DB3E2"/>
          <w:sz w:val="28"/>
          <w:lang w:val="el-GR"/>
        </w:rPr>
        <w:t>1000</w:t>
      </w:r>
      <w:r w:rsidRPr="0099167F">
        <w:rPr>
          <w:rFonts w:eastAsia="Calibri" w:cs="Calibri"/>
          <w:b/>
          <w:i/>
          <w:color w:val="8DB3E2"/>
          <w:sz w:val="28"/>
        </w:rPr>
        <w:t>SR</w:t>
      </w:r>
      <w:r w:rsidRPr="0099167F">
        <w:rPr>
          <w:rFonts w:eastAsia="Calibri" w:cs="Calibri"/>
          <w:b/>
          <w:i/>
          <w:color w:val="8DB3E2"/>
          <w:sz w:val="28"/>
          <w:lang w:val="el-GR"/>
        </w:rPr>
        <w:t xml:space="preserve"> ανταποκρίνεται στις παρακάτω ζητούμενες τεχνικές προδιαγραφές:</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Είναι απαραίτητο από τον κάθε προμηθευτή να προσφερθούν όλες οι εξετάσεις που αναφέρονται στον Πίνακα των εξετάσεων. Επίσης να αναφερθούν επιπλέον εξετάσεις που δύναται να εκτελεσθούν στον προσφερόμενο αναλυτή ώστε να αξιολογηθούν.</w:t>
      </w:r>
    </w:p>
    <w:p w:rsidR="0099167F" w:rsidRPr="0099167F" w:rsidRDefault="0099167F" w:rsidP="0099167F">
      <w:pPr>
        <w:numPr>
          <w:ilvl w:val="0"/>
          <w:numId w:val="1"/>
        </w:numPr>
        <w:tabs>
          <w:tab w:val="left" w:pos="-142"/>
        </w:tabs>
        <w:spacing w:line="288" w:lineRule="auto"/>
        <w:ind w:left="142" w:right="-425" w:hanging="426"/>
        <w:jc w:val="both"/>
        <w:rPr>
          <w:rFonts w:eastAsia="Calibri" w:cs="Calibri"/>
          <w:lang w:val="el-GR"/>
        </w:rPr>
      </w:pPr>
      <w:r w:rsidRPr="0099167F">
        <w:rPr>
          <w:rFonts w:eastAsia="Calibri" w:cs="Calibri"/>
          <w:lang w:val="el-GR"/>
        </w:rPr>
        <w:t xml:space="preserve">Ο προσφερόμενος αναλυτής να είναι αμεταχείριστος και κατασκευασμένος εντός της τελευταίας τριετίας, περιλαμβάνοντας τις τελευταίες εξελίξεις στον τομέα της αυτοματοποίησης των εργαστηρίων και της τεχνολογίας των εξετάσεων. </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Η επεξεργασία των εξετάσεων να γίνεται με τεχνολογία τυχαίας προσπέλασης δειγμάτων (</w:t>
      </w:r>
      <w:r w:rsidRPr="0099167F">
        <w:rPr>
          <w:rFonts w:eastAsia="Calibri" w:cs="Calibri"/>
        </w:rPr>
        <w:t>RANDOM</w:t>
      </w:r>
      <w:r w:rsidRPr="0099167F">
        <w:rPr>
          <w:rFonts w:eastAsia="Calibri" w:cs="Calibri"/>
          <w:lang w:val="el-GR"/>
        </w:rPr>
        <w:t xml:space="preserve"> </w:t>
      </w:r>
      <w:r w:rsidRPr="0099167F">
        <w:rPr>
          <w:rFonts w:eastAsia="Calibri" w:cs="Calibri"/>
        </w:rPr>
        <w:t>ACCESS</w:t>
      </w:r>
      <w:r w:rsidRPr="0099167F">
        <w:rPr>
          <w:rFonts w:eastAsia="Calibri" w:cs="Calibri"/>
          <w:lang w:val="el-GR"/>
        </w:rPr>
        <w:t xml:space="preserve">) και η αρχή λειτουργίας του να βασίζεται στη </w:t>
      </w:r>
      <w:proofErr w:type="spellStart"/>
      <w:r w:rsidRPr="0099167F">
        <w:rPr>
          <w:rFonts w:eastAsia="Calibri" w:cs="Calibri"/>
          <w:lang w:val="el-GR"/>
        </w:rPr>
        <w:t>Χημειοφωταύγεια</w:t>
      </w:r>
      <w:proofErr w:type="spellEnd"/>
      <w:r w:rsidRPr="0099167F">
        <w:rPr>
          <w:rFonts w:eastAsia="Calibri" w:cs="Calibri"/>
          <w:lang w:val="el-GR"/>
        </w:rPr>
        <w:t>.</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Η παραγωγικότητα του αναλυτή να είναι τουλάχιστον 90 εξετάσεις ανά ώρα.</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Να έχει ενσωματωμένο ψυγείο φύλαξης αντιδραστηρίων (&lt;12°</w:t>
      </w:r>
      <w:r w:rsidRPr="0099167F">
        <w:rPr>
          <w:rFonts w:eastAsia="Calibri" w:cs="Calibri"/>
        </w:rPr>
        <w:t>C</w:t>
      </w:r>
      <w:r w:rsidRPr="0099167F">
        <w:rPr>
          <w:rFonts w:eastAsia="Calibri" w:cs="Calibri"/>
          <w:lang w:val="el-GR"/>
        </w:rPr>
        <w:t>), για όλα τα προσφερόμενα αντιδραστήρια, με αναγνώστες γραμμικού κώδικα (</w:t>
      </w:r>
      <w:r w:rsidRPr="0099167F">
        <w:rPr>
          <w:rFonts w:eastAsia="Calibri" w:cs="Calibri"/>
        </w:rPr>
        <w:t>barcode</w:t>
      </w:r>
      <w:r w:rsidRPr="0099167F">
        <w:rPr>
          <w:rFonts w:eastAsia="Calibri" w:cs="Calibri"/>
          <w:lang w:val="el-GR"/>
        </w:rPr>
        <w:t>), ώστε να μην χρειάζεται η τοποθέτηση τους σε προεπιλεγμένη θέση και να δίνεται η δυνατότητα φόρτωσης αντιδραστηρίων ανά πάσα στιγμή (</w:t>
      </w:r>
      <w:proofErr w:type="spellStart"/>
      <w:r w:rsidRPr="0099167F">
        <w:rPr>
          <w:rFonts w:eastAsia="Calibri" w:cs="Calibri"/>
          <w:lang w:val="el-GR"/>
        </w:rPr>
        <w:t>Continuous</w:t>
      </w:r>
      <w:proofErr w:type="spellEnd"/>
      <w:r w:rsidRPr="0099167F">
        <w:rPr>
          <w:rFonts w:eastAsia="Calibri" w:cs="Calibri"/>
          <w:lang w:val="el-GR"/>
        </w:rPr>
        <w:t xml:space="preserve"> </w:t>
      </w:r>
      <w:r w:rsidRPr="0099167F">
        <w:rPr>
          <w:rFonts w:eastAsia="Calibri" w:cs="Calibri"/>
        </w:rPr>
        <w:t>Loading</w:t>
      </w:r>
      <w:r w:rsidRPr="0099167F">
        <w:rPr>
          <w:rFonts w:eastAsia="Calibri" w:cs="Calibri"/>
          <w:lang w:val="el-GR"/>
        </w:rPr>
        <w:t>).</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Να έχει την δυνατότητα εκτέλεσης μεγάλου αριθμού εξετάσεων ταυτόχρονα (πάνω από 20).</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lastRenderedPageBreak/>
        <w:t>Να δέχεται τοποθέτηση τουλάχιστον 50 δειγμάτων ταυτόχρονα σε σωληνάρια με BAR CODE στον δειγματολήπτη του, να είναι συνεχούς φόρτωσης και να έχει επιπλέον τουλάχιστον 15 θέσεις φόρτωσης επειγόντων (</w:t>
      </w:r>
      <w:r w:rsidRPr="0099167F">
        <w:rPr>
          <w:rFonts w:eastAsia="Calibri" w:cs="Calibri"/>
        </w:rPr>
        <w:t>STAT</w:t>
      </w:r>
      <w:r w:rsidRPr="0099167F">
        <w:rPr>
          <w:rFonts w:eastAsia="Calibri" w:cs="Calibri"/>
          <w:lang w:val="el-GR"/>
        </w:rPr>
        <w:t xml:space="preserve">) χωρίς να απαιτείται αφαίρεση δειγμάτων ρουτίνας και χωρίς τη διακοπή της λειτουργίας του αναλυτή. Τα επείγοντα δείγματα να παίρνουν προτεραιότητα έναντι όλων των δειγμάτων πλην όσων </w:t>
      </w:r>
      <w:proofErr w:type="spellStart"/>
      <w:r w:rsidRPr="0099167F">
        <w:rPr>
          <w:rFonts w:eastAsia="Calibri" w:cs="Calibri"/>
          <w:lang w:val="el-GR"/>
        </w:rPr>
        <w:t>δειγματοληπτούνται</w:t>
      </w:r>
      <w:proofErr w:type="spellEnd"/>
      <w:r w:rsidRPr="0099167F">
        <w:rPr>
          <w:rFonts w:eastAsia="Calibri" w:cs="Calibri"/>
          <w:lang w:val="el-GR"/>
        </w:rPr>
        <w:t xml:space="preserve"> τη στιγμή εισαγωγής του επείγοντος δείγματος</w:t>
      </w:r>
      <w:r w:rsidRPr="0099167F">
        <w:rPr>
          <w:rFonts w:cs="Calibri"/>
          <w:lang w:val="el-GR" w:eastAsia="el-GR"/>
        </w:rPr>
        <w:t xml:space="preserve"> </w:t>
      </w:r>
      <w:r w:rsidRPr="0099167F">
        <w:rPr>
          <w:rFonts w:eastAsia="Calibri" w:cs="Calibri"/>
          <w:lang w:val="el-GR"/>
        </w:rPr>
        <w:t>και η απελευθέρωση τους να γίνεται άμεσα μετά την δειγματοληψία και να μην δεσμεύονται τα δείγματα εντός του αναλυτή.</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 xml:space="preserve">Ο </w:t>
      </w:r>
      <w:proofErr w:type="spellStart"/>
      <w:r w:rsidRPr="0099167F">
        <w:rPr>
          <w:rFonts w:eastAsia="Calibri" w:cs="Calibri"/>
          <w:lang w:val="el-GR"/>
        </w:rPr>
        <w:t>δειγματοφορέας</w:t>
      </w:r>
      <w:proofErr w:type="spellEnd"/>
      <w:r w:rsidRPr="0099167F">
        <w:rPr>
          <w:rFonts w:eastAsia="Calibri" w:cs="Calibri"/>
          <w:lang w:val="el-GR"/>
        </w:rPr>
        <w:t xml:space="preserve"> επίσης να μπορεί να δεχτεί ταυτόχρονα σωληνάρια διαφορετικής διαμέτρου (εξωτερικής διαμέτρου τουλάχιστον 10</w:t>
      </w:r>
      <w:r w:rsidRPr="0099167F">
        <w:rPr>
          <w:rFonts w:eastAsia="Calibri" w:cs="Calibri"/>
        </w:rPr>
        <w:t>mm</w:t>
      </w:r>
      <w:r w:rsidRPr="0099167F">
        <w:rPr>
          <w:rFonts w:eastAsia="Calibri" w:cs="Calibri"/>
          <w:lang w:val="el-GR"/>
        </w:rPr>
        <w:t xml:space="preserve">) και ύψους, καψάκια και καψάκια σε σωληνάρια. Δείγματα, οροί ποιοτικού ελέγχου και διαλύματα βαθμονόμησης να φορτώνονται όλα σε κοινούς </w:t>
      </w:r>
      <w:proofErr w:type="spellStart"/>
      <w:r w:rsidRPr="0099167F">
        <w:rPr>
          <w:rFonts w:eastAsia="Calibri" w:cs="Calibri"/>
          <w:lang w:val="el-GR"/>
        </w:rPr>
        <w:t>δειγματοφορείς</w:t>
      </w:r>
      <w:proofErr w:type="spellEnd"/>
      <w:r w:rsidRPr="0099167F">
        <w:rPr>
          <w:rFonts w:eastAsia="Calibri" w:cs="Calibri"/>
          <w:lang w:val="el-GR"/>
        </w:rPr>
        <w:t>.</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Να δέχεται δείγματα διαφόρων τύπων (ορού, πλάσματος και δείγματος από τον ασκό ολικού αίματος) ταυτόχρονα.</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Ο χρόνος λήψης ενός αποτελέσματος να μην υπερβαίνει τα 45 λεπτά για όλες τις ζητούμενες ανοσολογικές εξετάσεις.</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Ο αναλυτής να χρησιμοποιεί αντιδραστήρια, βαθμονομητές και ορούς ελέγχου που να μην χρειάζονται ανασύσταση. Τα αντιδραστήρια μετά την εξαγωγή τους από το ψυγείο να μπορούν άμεσα να φορτωθούν στον αναλυτή χωρίς προθέρμανση.</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 xml:space="preserve">Η βαθμονόμηση των αντιδραστηρίων να απαιτείται όσο το δυνατόν κατά αραιά χρονικά διαστήματα (τουλάχιστον 4 εβδομάδες) για τις εξετάσεις που απαιτούνται. Το προληπτικό </w:t>
      </w:r>
      <w:r w:rsidRPr="0099167F">
        <w:rPr>
          <w:rFonts w:eastAsia="Calibri" w:cs="Calibri"/>
        </w:rPr>
        <w:t>service</w:t>
      </w:r>
      <w:r w:rsidRPr="0099167F">
        <w:rPr>
          <w:rFonts w:eastAsia="Calibri" w:cs="Calibri"/>
          <w:lang w:val="el-GR"/>
        </w:rPr>
        <w:t>, η προσθήκη αναλωσίμων και λοιπών υλικών στον αναλυτή να μην επηρεάζει την σταθερότητα της βαθμονόμησης των αντιδραστηρίων σε αυτόν.</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Όλα τα αντιδραστήρια που εφαρμόζονται να έχουν σταθερότητα τουλάχιστον 4 εβδομάδων επί των αναλυτών.</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 xml:space="preserve">Να δίνει τη δυνατότητα ταυτόχρονης φόρτωσης και βαθμονόμησης </w:t>
      </w:r>
      <w:r w:rsidRPr="0099167F">
        <w:rPr>
          <w:rFonts w:eastAsia="Calibri" w:cs="Calibri"/>
        </w:rPr>
        <w:t>back</w:t>
      </w:r>
      <w:r w:rsidRPr="0099167F">
        <w:rPr>
          <w:rFonts w:eastAsia="Calibri" w:cs="Calibri"/>
          <w:lang w:val="el-GR"/>
        </w:rPr>
        <w:t xml:space="preserve"> </w:t>
      </w:r>
      <w:r w:rsidRPr="0099167F">
        <w:rPr>
          <w:rFonts w:eastAsia="Calibri" w:cs="Calibri"/>
        </w:rPr>
        <w:t>up</w:t>
      </w:r>
      <w:r w:rsidRPr="0099167F">
        <w:rPr>
          <w:rFonts w:eastAsia="Calibri" w:cs="Calibri"/>
          <w:lang w:val="el-GR"/>
        </w:rPr>
        <w:t xml:space="preserve"> αντιδραστηρίων ίδιας και διαφορετικής παρτίδας (</w:t>
      </w:r>
      <w:proofErr w:type="spellStart"/>
      <w:r w:rsidRPr="0099167F">
        <w:rPr>
          <w:rFonts w:eastAsia="Calibri" w:cs="Calibri"/>
          <w:lang w:val="el-GR"/>
        </w:rPr>
        <w:t>lot</w:t>
      </w:r>
      <w:proofErr w:type="spellEnd"/>
      <w:r w:rsidRPr="0099167F">
        <w:rPr>
          <w:rFonts w:eastAsia="Calibri" w:cs="Calibri"/>
          <w:lang w:val="el-GR"/>
        </w:rPr>
        <w:t xml:space="preserve"> </w:t>
      </w:r>
      <w:proofErr w:type="spellStart"/>
      <w:r w:rsidRPr="0099167F">
        <w:rPr>
          <w:rFonts w:eastAsia="Calibri" w:cs="Calibri"/>
          <w:lang w:val="el-GR"/>
        </w:rPr>
        <w:t>number</w:t>
      </w:r>
      <w:proofErr w:type="spellEnd"/>
      <w:r w:rsidRPr="0099167F">
        <w:rPr>
          <w:rFonts w:eastAsia="Calibri" w:cs="Calibri"/>
          <w:lang w:val="el-GR"/>
        </w:rPr>
        <w:t>) μεταξύ τους. Να μην υπάρχει περιορισμός στον αριθμό των βαθμονομήσεων που μπορούν να πραγματοποιηθούν ανά συσκευασία αντιδραστηρίου.</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Η στάθμη όλων των υγρών (δείγματα, αντιδραστήρια, απόβλητα, τυχόν απορρυπαντικά) να ελέγχεται με σύστημα ελέγχου στάθμης ή υπολογιστικά και να ειδοποιείται ο χειριστής. Να επιτρέπει την απομάκρυνση των στερεών αποβλήτων εν ώρα λειτουργίας.</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 xml:space="preserve">Η λειτουργία του αναλυτή να μην επιβαρύνει με επιπλέον στερεά απόβλητα το εργαστήριο πέραν των απαραίτητων </w:t>
      </w:r>
      <w:proofErr w:type="spellStart"/>
      <w:r w:rsidRPr="0099167F">
        <w:rPr>
          <w:rFonts w:eastAsia="Calibri" w:cs="Calibri"/>
          <w:lang w:val="el-GR"/>
        </w:rPr>
        <w:t>κυβεττών</w:t>
      </w:r>
      <w:proofErr w:type="spellEnd"/>
      <w:r w:rsidRPr="0099167F">
        <w:rPr>
          <w:rFonts w:eastAsia="Calibri" w:cs="Calibri"/>
          <w:lang w:val="el-GR"/>
        </w:rPr>
        <w:t xml:space="preserve"> για τη διενέργεια της αντίδρασης προσδιορισμού.</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lastRenderedPageBreak/>
        <w:t xml:space="preserve">Ο αναλυτής να έχει τη δυνατότητα επισήμανσης ανεπαρκούς ποσότητας δείγματος και αντιδραστηρίου για ακρίβεια δειγματοληψίας, η οποία θα οφείλεται σε πήγματα ή άλλους παράγοντες (θρόμβους, </w:t>
      </w:r>
      <w:proofErr w:type="spellStart"/>
      <w:r w:rsidRPr="0099167F">
        <w:rPr>
          <w:rFonts w:eastAsia="Calibri" w:cs="Calibri"/>
          <w:lang w:val="el-GR"/>
        </w:rPr>
        <w:t>ινικές</w:t>
      </w:r>
      <w:proofErr w:type="spellEnd"/>
      <w:r w:rsidRPr="0099167F">
        <w:rPr>
          <w:rFonts w:eastAsia="Calibri" w:cs="Calibri"/>
          <w:lang w:val="el-GR"/>
        </w:rPr>
        <w:t>, φυσαλίδες).</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Δυνατότητα ανάλυσης δειγμάτων μικρού όγκου.</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Να διαθέτει σύστημα ελέγχου ποιότητας (</w:t>
      </w:r>
      <w:r w:rsidRPr="0099167F">
        <w:rPr>
          <w:rFonts w:eastAsia="Calibri" w:cs="Calibri"/>
        </w:rPr>
        <w:t>Q</w:t>
      </w:r>
      <w:r w:rsidRPr="0099167F">
        <w:rPr>
          <w:rFonts w:eastAsia="Calibri" w:cs="Calibri"/>
          <w:lang w:val="el-GR"/>
        </w:rPr>
        <w:t>.</w:t>
      </w:r>
      <w:r w:rsidRPr="0099167F">
        <w:rPr>
          <w:rFonts w:eastAsia="Calibri" w:cs="Calibri"/>
        </w:rPr>
        <w:t>C</w:t>
      </w:r>
      <w:r w:rsidRPr="0099167F">
        <w:rPr>
          <w:rFonts w:eastAsia="Calibri" w:cs="Calibri"/>
          <w:lang w:val="el-GR"/>
        </w:rPr>
        <w:t xml:space="preserve">.) με απεικόνιση διαγραμμάτων </w:t>
      </w:r>
      <w:proofErr w:type="spellStart"/>
      <w:r w:rsidRPr="0099167F">
        <w:rPr>
          <w:rFonts w:eastAsia="Calibri" w:cs="Calibri"/>
          <w:lang w:val="el-GR"/>
        </w:rPr>
        <w:t>Levey</w:t>
      </w:r>
      <w:proofErr w:type="spellEnd"/>
      <w:r w:rsidRPr="0099167F">
        <w:rPr>
          <w:rFonts w:eastAsia="Calibri" w:cs="Calibri"/>
          <w:lang w:val="el-GR"/>
        </w:rPr>
        <w:t>-</w:t>
      </w:r>
      <w:proofErr w:type="spellStart"/>
      <w:r w:rsidRPr="0099167F">
        <w:rPr>
          <w:rFonts w:eastAsia="Calibri" w:cs="Calibri"/>
          <w:lang w:val="el-GR"/>
        </w:rPr>
        <w:t>Jennings</w:t>
      </w:r>
      <w:proofErr w:type="spellEnd"/>
      <w:r w:rsidRPr="0099167F">
        <w:rPr>
          <w:rFonts w:eastAsia="Calibri" w:cs="Calibri"/>
          <w:lang w:val="el-GR"/>
        </w:rPr>
        <w:t xml:space="preserve"> και με αποθήκευση των τιμών των </w:t>
      </w:r>
      <w:proofErr w:type="spellStart"/>
      <w:r w:rsidRPr="0099167F">
        <w:rPr>
          <w:rFonts w:eastAsia="Calibri" w:cs="Calibri"/>
          <w:lang w:val="el-GR"/>
        </w:rPr>
        <w:t>controls</w:t>
      </w:r>
      <w:proofErr w:type="spellEnd"/>
      <w:r w:rsidRPr="0099167F">
        <w:rPr>
          <w:rFonts w:eastAsia="Calibri" w:cs="Calibri"/>
          <w:lang w:val="el-GR"/>
        </w:rPr>
        <w:t xml:space="preserve"> καθώς και των καμπυλών βαθμονόμησης. Η εισαγωγή των νέων τιμών ποιοτικού ελέγχου (</w:t>
      </w:r>
      <w:r w:rsidRPr="0099167F">
        <w:rPr>
          <w:rFonts w:eastAsia="Calibri" w:cs="Calibri"/>
        </w:rPr>
        <w:t>controls</w:t>
      </w:r>
      <w:r w:rsidRPr="0099167F">
        <w:rPr>
          <w:rFonts w:eastAsia="Calibri" w:cs="Calibri"/>
          <w:lang w:val="el-GR"/>
        </w:rPr>
        <w:t>) και βαθμονομητών (</w:t>
      </w:r>
      <w:r w:rsidRPr="0099167F">
        <w:rPr>
          <w:rFonts w:eastAsia="Calibri" w:cs="Calibri"/>
        </w:rPr>
        <w:t>calibrators</w:t>
      </w:r>
      <w:r w:rsidRPr="0099167F">
        <w:rPr>
          <w:rFonts w:eastAsia="Calibri" w:cs="Calibri"/>
          <w:lang w:val="el-GR"/>
        </w:rPr>
        <w:t xml:space="preserve">) να γίνεται αυτόματα (με </w:t>
      </w:r>
      <w:r w:rsidRPr="0099167F">
        <w:rPr>
          <w:rFonts w:eastAsia="Calibri" w:cs="Calibri"/>
        </w:rPr>
        <w:t>USB</w:t>
      </w:r>
      <w:r w:rsidRPr="0099167F">
        <w:rPr>
          <w:rFonts w:eastAsia="Calibri" w:cs="Calibri"/>
          <w:lang w:val="el-GR"/>
        </w:rPr>
        <w:t xml:space="preserve"> ή άλλο τρόπο)</w:t>
      </w:r>
      <w:r w:rsidRPr="0099167F">
        <w:rPr>
          <w:rFonts w:ascii="Times New Roman" w:eastAsia="Calibri" w:hAnsi="Times New Roman" w:cs="Calibri"/>
          <w:lang w:val="el-GR" w:eastAsia="el-GR"/>
        </w:rPr>
        <w:t xml:space="preserve"> </w:t>
      </w:r>
      <w:r w:rsidRPr="0099167F">
        <w:rPr>
          <w:rFonts w:eastAsia="Calibri" w:cs="Calibri"/>
          <w:lang w:val="el-GR"/>
        </w:rPr>
        <w:t>χωρίς την παρέμβαση του χειριστή. Να δύναται να μεταφέρει σε εξωτερική μονάδα αποθήκευσης τα αποτελέσματα ποιοτικού ελέγχου.</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Ο ίδιος ο αναλυτής να έχει την δυνατότητα αυτόματης αραίωσης και επανάληψης των δειγμάτων (</w:t>
      </w:r>
      <w:r w:rsidRPr="0099167F">
        <w:rPr>
          <w:rFonts w:eastAsia="Calibri" w:cs="Calibri"/>
        </w:rPr>
        <w:t>Auto</w:t>
      </w:r>
      <w:r w:rsidRPr="0099167F">
        <w:rPr>
          <w:rFonts w:eastAsia="Calibri" w:cs="Calibri"/>
          <w:lang w:val="el-GR"/>
        </w:rPr>
        <w:t xml:space="preserve"> </w:t>
      </w:r>
      <w:r w:rsidRPr="0099167F">
        <w:rPr>
          <w:rFonts w:eastAsia="Calibri" w:cs="Calibri"/>
        </w:rPr>
        <w:t>Dilution</w:t>
      </w:r>
      <w:r w:rsidRPr="0099167F">
        <w:rPr>
          <w:rFonts w:eastAsia="Calibri" w:cs="Calibri"/>
          <w:lang w:val="el-GR"/>
        </w:rPr>
        <w:t xml:space="preserve"> &amp; </w:t>
      </w:r>
      <w:r w:rsidRPr="0099167F">
        <w:rPr>
          <w:rFonts w:eastAsia="Calibri" w:cs="Calibri"/>
        </w:rPr>
        <w:t>Auto</w:t>
      </w:r>
      <w:r w:rsidRPr="0099167F">
        <w:rPr>
          <w:rFonts w:eastAsia="Calibri" w:cs="Calibri"/>
          <w:lang w:val="el-GR"/>
        </w:rPr>
        <w:t xml:space="preserve"> </w:t>
      </w:r>
      <w:r w:rsidRPr="0099167F">
        <w:rPr>
          <w:rFonts w:eastAsia="Calibri" w:cs="Calibri"/>
        </w:rPr>
        <w:t>Retest</w:t>
      </w:r>
      <w:r w:rsidRPr="0099167F">
        <w:rPr>
          <w:rFonts w:eastAsia="Calibri" w:cs="Calibri"/>
          <w:lang w:val="el-GR"/>
        </w:rPr>
        <w:t>), καθώς και αυτόματης εκτέλεσης άλλης εξέτασης ανάλογα με το αποτέλεσμα της πρώτης (</w:t>
      </w:r>
      <w:r w:rsidRPr="0099167F">
        <w:rPr>
          <w:rFonts w:eastAsia="Calibri" w:cs="Calibri"/>
        </w:rPr>
        <w:t>Reflex</w:t>
      </w:r>
      <w:r w:rsidRPr="0099167F">
        <w:rPr>
          <w:rFonts w:eastAsia="Calibri" w:cs="Calibri"/>
          <w:lang w:val="el-GR"/>
        </w:rPr>
        <w:t xml:space="preserve"> </w:t>
      </w:r>
      <w:r w:rsidRPr="0099167F">
        <w:rPr>
          <w:rFonts w:eastAsia="Calibri" w:cs="Calibri"/>
        </w:rPr>
        <w:t>Testing</w:t>
      </w:r>
      <w:r w:rsidRPr="0099167F">
        <w:rPr>
          <w:rFonts w:eastAsia="Calibri" w:cs="Calibri"/>
          <w:lang w:val="el-GR"/>
        </w:rPr>
        <w:t>), χωρίς την επανατοποθέτηση του δείγματος από τον χειριστή και χωρίς την απαίτηση χρήσης επιπλέον λογισμικών συστημάτων.</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Να διαθέτει σύστημα για την αποφυγή επιμολύνσεων μεταξύ των δειγμάτων (</w:t>
      </w:r>
      <w:proofErr w:type="spellStart"/>
      <w:r w:rsidRPr="0099167F">
        <w:rPr>
          <w:rFonts w:eastAsia="Calibri" w:cs="Calibri"/>
          <w:lang w:val="el-GR"/>
        </w:rPr>
        <w:t>carry</w:t>
      </w:r>
      <w:proofErr w:type="spellEnd"/>
      <w:r w:rsidRPr="0099167F">
        <w:rPr>
          <w:rFonts w:eastAsia="Calibri" w:cs="Calibri"/>
          <w:lang w:val="el-GR"/>
        </w:rPr>
        <w:t xml:space="preserve"> </w:t>
      </w:r>
      <w:proofErr w:type="spellStart"/>
      <w:r w:rsidRPr="0099167F">
        <w:rPr>
          <w:rFonts w:eastAsia="Calibri" w:cs="Calibri"/>
          <w:lang w:val="el-GR"/>
        </w:rPr>
        <w:t>over</w:t>
      </w:r>
      <w:proofErr w:type="spellEnd"/>
      <w:r w:rsidRPr="0099167F">
        <w:rPr>
          <w:rFonts w:eastAsia="Calibri" w:cs="Calibri"/>
          <w:lang w:val="el-GR"/>
        </w:rPr>
        <w:t>).</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Το πρόγραμμα λειτουργίας να είναι εύχρηστο με έγχρωμη οθόνη αφής, με εικόνες βοήθειας χρήσης και συντήρησης (</w:t>
      </w:r>
      <w:r w:rsidRPr="0099167F">
        <w:rPr>
          <w:rFonts w:eastAsia="Calibri" w:cs="Calibri"/>
        </w:rPr>
        <w:t>on</w:t>
      </w:r>
      <w:r w:rsidRPr="0099167F">
        <w:rPr>
          <w:rFonts w:eastAsia="Calibri" w:cs="Calibri"/>
          <w:lang w:val="el-GR"/>
        </w:rPr>
        <w:t xml:space="preserve"> </w:t>
      </w:r>
      <w:r w:rsidRPr="0099167F">
        <w:rPr>
          <w:rFonts w:eastAsia="Calibri" w:cs="Calibri"/>
        </w:rPr>
        <w:t>line</w:t>
      </w:r>
      <w:r w:rsidRPr="0099167F">
        <w:rPr>
          <w:rFonts w:eastAsia="Calibri" w:cs="Calibri"/>
          <w:lang w:val="el-GR"/>
        </w:rPr>
        <w:t xml:space="preserve"> </w:t>
      </w:r>
      <w:r w:rsidRPr="0099167F">
        <w:rPr>
          <w:rFonts w:eastAsia="Calibri" w:cs="Calibri"/>
        </w:rPr>
        <w:t>help</w:t>
      </w:r>
      <w:r w:rsidRPr="0099167F">
        <w:rPr>
          <w:rFonts w:eastAsia="Calibri" w:cs="Calibri"/>
          <w:lang w:val="el-GR"/>
        </w:rPr>
        <w:t>) ώστε να παρέχει άμεση πρόσβαση σε πληροφορίες σχετικά με το εκάστοτε μήνυμα σφάλματος. Θα αξιολογηθεί θετικά η λειτουργία του λογισμικού του αναλυτή στην ελληνική γλώσσα.</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Να διαθέτει σύστημα αυτοελέγχου των ηλεκτρονικών/μηχανικών μερών και σε περίπτωση βλάβης ή δυσλειτουργίας να υπάρχει ειδοποίηση του χειριστή με ταυτόχρονη παροχή διορθωτικών ενεργειών για την επίλυσή τους.</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 xml:space="preserve">Οι διαδικασίες συντήρησης του αναλυτή να εμφανίζονται σε λίστα και αρχείο καταγραφής για εύκολη χρήση - αυτόματη παρακολούθηση και για ανάκληση των πρόσφατων διαδικασιών. </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 xml:space="preserve">Τα αποτελέσματα να τυπώνονται ανά ασθενή και συγκεντρωτικά, με εκτυπωτή υψηλής ταχύτητας και να διαθέτει έξοδο για αμφίδρομη σύνδεση με </w:t>
      </w:r>
      <w:r w:rsidRPr="0099167F">
        <w:rPr>
          <w:rFonts w:eastAsia="Calibri" w:cs="Calibri"/>
        </w:rPr>
        <w:t>on</w:t>
      </w:r>
      <w:r w:rsidRPr="0099167F">
        <w:rPr>
          <w:rFonts w:eastAsia="Calibri" w:cs="Calibri"/>
          <w:lang w:val="el-GR"/>
        </w:rPr>
        <w:t xml:space="preserve"> </w:t>
      </w:r>
      <w:r w:rsidRPr="0099167F">
        <w:rPr>
          <w:rFonts w:eastAsia="Calibri" w:cs="Calibri"/>
        </w:rPr>
        <w:t>line</w:t>
      </w:r>
      <w:r w:rsidRPr="0099167F">
        <w:rPr>
          <w:rFonts w:eastAsia="Calibri" w:cs="Calibri"/>
          <w:lang w:val="el-GR"/>
        </w:rPr>
        <w:t xml:space="preserve"> σύστημα διαχείρισης ασθενών (</w:t>
      </w:r>
      <w:r w:rsidRPr="0099167F">
        <w:rPr>
          <w:rFonts w:eastAsia="Calibri" w:cs="Calibri"/>
        </w:rPr>
        <w:t>LIS</w:t>
      </w:r>
      <w:r w:rsidRPr="0099167F">
        <w:rPr>
          <w:rFonts w:eastAsia="Calibri" w:cs="Calibri"/>
          <w:lang w:val="el-GR"/>
        </w:rPr>
        <w:t>) στην Ελληνική γλώσσα.</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 xml:space="preserve">Αν απαιτείται να συνοδεύεται ο αναλυτής από σύστημα </w:t>
      </w:r>
      <w:proofErr w:type="spellStart"/>
      <w:r w:rsidRPr="0099167F">
        <w:rPr>
          <w:rFonts w:eastAsia="Calibri" w:cs="Calibri"/>
          <w:lang w:val="el-GR"/>
        </w:rPr>
        <w:t>απιονισμού</w:t>
      </w:r>
      <w:proofErr w:type="spellEnd"/>
      <w:r w:rsidRPr="0099167F">
        <w:rPr>
          <w:rFonts w:eastAsia="Calibri" w:cs="Calibri"/>
          <w:lang w:val="el-GR"/>
        </w:rPr>
        <w:t xml:space="preserve"> και καθαρισμού του νερού για την απρόσκοπτη λειτουργία του αναλυτή, τότε το κόστος αγοράς, εγκατάστασης και συντήρησης θα βαρύνει εξ ολοκλήρου τον προμηθευτή.</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Να υποστηρίζεται από σύστημα αδιάλειπτης παροχής τάσης (</w:t>
      </w:r>
      <w:r w:rsidRPr="0099167F">
        <w:rPr>
          <w:rFonts w:eastAsia="Calibri" w:cs="Calibri"/>
        </w:rPr>
        <w:t>UPS</w:t>
      </w:r>
      <w:r w:rsidRPr="0099167F">
        <w:rPr>
          <w:rFonts w:eastAsia="Calibri" w:cs="Calibri"/>
          <w:lang w:val="el-GR"/>
        </w:rPr>
        <w:t>), με δαπάνη του προμηθευτή.</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 xml:space="preserve">Να διαθέτει σύστημα λεπτομερούς καταγραφής του αναλυτικού έργου ανά εξέταση (βαθμονομήσεις, εξετάσεις δειγμάτων, επίπεδα ποιοτικού ελέγχου). Ο αριθμός των πραγματοποιούμενων εξετάσεων </w:t>
      </w:r>
      <w:r w:rsidRPr="0099167F">
        <w:rPr>
          <w:rFonts w:eastAsia="Calibri" w:cs="Calibri"/>
          <w:lang w:val="el-GR"/>
        </w:rPr>
        <w:lastRenderedPageBreak/>
        <w:t>πρέπει υποχρεωτικά να καταγράφεται ηλεκτρονικά επακριβώς κατά τρόπο αδιάβλητο με σύστημα καταγραφής εξετάσεων, το οποίο είτε θα είναι ενσωματωμένο στους αναλυτές είτε θα είναι ανεξάρτητο (όχι το LIS) αλλά άμεσα συνδεδεμένο με αυτούς. Κάθε προμηθευτής θα ορίσει στην τεχνική του προσφορά την διαδικασία καταγραφής που προτείνει και που θα προσφέρει δωρεάν.</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Να παρέχεται η δυνατότητα ελέγχου, ενημέρωσης και επικοινωνίας του αναλυτή (</w:t>
      </w:r>
      <w:r w:rsidRPr="0099167F">
        <w:rPr>
          <w:rFonts w:eastAsia="Calibri" w:cs="Calibri"/>
        </w:rPr>
        <w:t>online</w:t>
      </w:r>
      <w:r w:rsidRPr="0099167F">
        <w:rPr>
          <w:rFonts w:eastAsia="Calibri" w:cs="Calibri"/>
          <w:lang w:val="el-GR"/>
        </w:rPr>
        <w:t xml:space="preserve">) από απόσταση μέσω </w:t>
      </w:r>
      <w:r w:rsidRPr="0099167F">
        <w:rPr>
          <w:rFonts w:eastAsia="Calibri" w:cs="Calibri"/>
        </w:rPr>
        <w:t>modem</w:t>
      </w:r>
      <w:r w:rsidRPr="0099167F">
        <w:rPr>
          <w:rFonts w:eastAsia="Calibri" w:cs="Calibri"/>
          <w:lang w:val="el-GR"/>
        </w:rPr>
        <w:t xml:space="preserve"> με το τεχνικό τμήμα (</w:t>
      </w:r>
      <w:r w:rsidRPr="0099167F">
        <w:rPr>
          <w:rFonts w:eastAsia="Calibri" w:cs="Calibri"/>
        </w:rPr>
        <w:t>service</w:t>
      </w:r>
      <w:r w:rsidRPr="0099167F">
        <w:rPr>
          <w:rFonts w:eastAsia="Calibri" w:cs="Calibri"/>
          <w:lang w:val="el-GR"/>
        </w:rPr>
        <w:t>) του προμηθευτή</w:t>
      </w:r>
      <w:r w:rsidRPr="0099167F">
        <w:rPr>
          <w:rFonts w:eastAsia="Calibri" w:cs="Calibri"/>
          <w:lang w:val="el-GR" w:eastAsia="el-GR"/>
        </w:rPr>
        <w:t xml:space="preserve"> προκειμένου να επιτυγχάνεται η προληπτική αντιμετώπιση πιθανόν τεχνικών προβλημάτων ώστε να περιορίζεται όσο το δυνατόν περισσότερο ο νεκρός χρόνος του αναλυτή</w:t>
      </w:r>
      <w:r w:rsidRPr="0099167F">
        <w:rPr>
          <w:rFonts w:eastAsia="Calibri" w:cs="Calibri"/>
          <w:lang w:val="el-GR"/>
        </w:rPr>
        <w:t>.</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Να κατατεθούν οι οδηγίες χρήσεως κάθε εξέτασης στα ελληνικά, στις οποίες θα πρέπει να αναγράφονται οι επιδόσεις (</w:t>
      </w:r>
      <w:proofErr w:type="spellStart"/>
      <w:r w:rsidRPr="0099167F">
        <w:rPr>
          <w:rFonts w:eastAsia="Calibri" w:cs="Calibri"/>
          <w:lang w:val="el-GR"/>
        </w:rPr>
        <w:t>επαναληψιμότητα</w:t>
      </w:r>
      <w:proofErr w:type="spellEnd"/>
      <w:r w:rsidRPr="0099167F">
        <w:rPr>
          <w:rFonts w:eastAsia="Calibri" w:cs="Calibri"/>
          <w:lang w:val="el-GR"/>
        </w:rPr>
        <w:t xml:space="preserve">, γραμμικότητα, ακρίβεια </w:t>
      </w:r>
      <w:proofErr w:type="spellStart"/>
      <w:r w:rsidRPr="0099167F">
        <w:rPr>
          <w:rFonts w:eastAsia="Calibri" w:cs="Calibri"/>
          <w:lang w:val="el-GR"/>
        </w:rPr>
        <w:t>κ.λ.π</w:t>
      </w:r>
      <w:proofErr w:type="spellEnd"/>
      <w:r w:rsidRPr="0099167F">
        <w:rPr>
          <w:rFonts w:eastAsia="Calibri" w:cs="Calibri"/>
          <w:lang w:val="el-GR"/>
        </w:rPr>
        <w:t xml:space="preserve">.) επάνω στον προσφερόμενο αναλυτή. Να αναφερθεί ο χρόνος σταθερότητας επί του αναλυτή, ο χρόνος σταθερότητας βαθμονόμησης, καθώς και το εύρος μέτρησης για κάθε απαιτούμενο αντιδραστήριο σε πίνακα προς αξιολόγηση. Επίσης από τα εσώκλειστα εγχειρίδια των αντιδραστηρίων, </w:t>
      </w:r>
      <w:proofErr w:type="spellStart"/>
      <w:r w:rsidRPr="0099167F">
        <w:rPr>
          <w:rFonts w:eastAsia="Calibri" w:cs="Calibri"/>
          <w:lang w:val="el-GR"/>
        </w:rPr>
        <w:t>calibrators</w:t>
      </w:r>
      <w:proofErr w:type="spellEnd"/>
      <w:r w:rsidRPr="0099167F">
        <w:rPr>
          <w:rFonts w:eastAsia="Calibri" w:cs="Calibri"/>
          <w:lang w:val="el-GR"/>
        </w:rPr>
        <w:t xml:space="preserve"> και </w:t>
      </w:r>
      <w:proofErr w:type="spellStart"/>
      <w:r w:rsidRPr="0099167F">
        <w:rPr>
          <w:rFonts w:eastAsia="Calibri" w:cs="Calibri"/>
          <w:lang w:val="el-GR"/>
        </w:rPr>
        <w:t>controls</w:t>
      </w:r>
      <w:proofErr w:type="spellEnd"/>
      <w:r w:rsidRPr="0099167F">
        <w:rPr>
          <w:rFonts w:eastAsia="Calibri" w:cs="Calibri"/>
          <w:lang w:val="el-GR"/>
        </w:rPr>
        <w:t xml:space="preserve"> να προκύπτει ότι τα προσφερόμενα αντιδραστήρια, </w:t>
      </w:r>
      <w:proofErr w:type="spellStart"/>
      <w:r w:rsidRPr="0099167F">
        <w:rPr>
          <w:rFonts w:eastAsia="Calibri" w:cs="Calibri"/>
          <w:lang w:val="el-GR"/>
        </w:rPr>
        <w:t>calibrators</w:t>
      </w:r>
      <w:proofErr w:type="spellEnd"/>
      <w:r w:rsidRPr="0099167F">
        <w:rPr>
          <w:rFonts w:eastAsia="Calibri" w:cs="Calibri"/>
          <w:lang w:val="el-GR"/>
        </w:rPr>
        <w:t xml:space="preserve"> και </w:t>
      </w:r>
      <w:proofErr w:type="spellStart"/>
      <w:r w:rsidRPr="0099167F">
        <w:rPr>
          <w:rFonts w:eastAsia="Calibri" w:cs="Calibri"/>
          <w:lang w:val="el-GR"/>
        </w:rPr>
        <w:t>controls</w:t>
      </w:r>
      <w:proofErr w:type="spellEnd"/>
      <w:r w:rsidRPr="0099167F">
        <w:rPr>
          <w:rFonts w:eastAsia="Calibri" w:cs="Calibri"/>
          <w:lang w:val="el-GR"/>
        </w:rPr>
        <w:t xml:space="preserve"> προορίζονται για κανονική χρήση στους συγκεκριμένους τύπους και μοντέλα αναλυτών που προσφέρονται.</w:t>
      </w:r>
      <w:r w:rsidRPr="0099167F">
        <w:rPr>
          <w:rFonts w:eastAsia="Calibri" w:cs="Calibri"/>
          <w:color w:val="1F497D"/>
          <w:lang w:val="el-GR"/>
        </w:rPr>
        <w:t xml:space="preserve"> </w:t>
      </w:r>
      <w:r w:rsidRPr="0099167F">
        <w:rPr>
          <w:rFonts w:eastAsia="Calibri" w:cs="Calibri"/>
          <w:lang w:val="el-GR"/>
        </w:rPr>
        <w:t xml:space="preserve">Να κατατίθενται και τα </w:t>
      </w:r>
      <w:r w:rsidRPr="0099167F">
        <w:rPr>
          <w:rFonts w:eastAsia="Calibri" w:cs="Calibri"/>
        </w:rPr>
        <w:t>manuals</w:t>
      </w:r>
      <w:r w:rsidRPr="0099167F">
        <w:rPr>
          <w:rFonts w:eastAsia="Calibri" w:cs="Calibri"/>
          <w:lang w:val="el-GR"/>
        </w:rPr>
        <w:t xml:space="preserve"> των αναλυτών (σε ηλεκτρονική μορφή) στα αγγλικά για την επιβεβαίωση των προδιαγραφών.</w:t>
      </w:r>
    </w:p>
    <w:p w:rsidR="0099167F" w:rsidRPr="0099167F" w:rsidRDefault="0099167F" w:rsidP="0099167F">
      <w:pPr>
        <w:numPr>
          <w:ilvl w:val="0"/>
          <w:numId w:val="1"/>
        </w:numPr>
        <w:tabs>
          <w:tab w:val="left" w:pos="-142"/>
        </w:tabs>
        <w:spacing w:line="288" w:lineRule="auto"/>
        <w:ind w:left="142" w:right="-425" w:hanging="426"/>
        <w:contextualSpacing/>
        <w:jc w:val="both"/>
        <w:rPr>
          <w:rFonts w:eastAsia="Calibri" w:cs="Calibri"/>
          <w:lang w:val="el-GR"/>
        </w:rPr>
      </w:pPr>
      <w:r w:rsidRPr="0099167F">
        <w:rPr>
          <w:rFonts w:eastAsia="Calibri" w:cs="Calibri"/>
          <w:lang w:val="el-GR"/>
        </w:rPr>
        <w:t xml:space="preserve">Το συνολικά δηλούμενο κόστος ανά εξέταση, πρέπει να προκύπτει από τον συνυπολογισμό των απαιτούμενων συσκευασιών αντιδραστηρίων και λοιπών υλικών των αναλυτών, λαμβάνοντας υπόψη τον χρόνο ζωής επί του αναλυτή, τον αριθμό των εξετάσεων της διακήρυξης που θα εκτελούνται, καθώς και τον αριθμό των εξετάσεων βαθμονόμησης. Οι εξετάσεις του Πίνακα με ζητούμενο αριθμό &lt;1.000 να υπολογισθεί ότι δεν είναι απαραίτητο τα συγκεκριμένα αντιδραστήρια να παραμένουν επί των αναλυτών. Όλα τα ανωτέρω θα πρέπει να πιστοποιούνται με την κατάθεση των εσώκλειστων οδηγιών χρήσης για τα αντιδραστήρια και όλα τα συμπληρωματικά υλικά (βαθμονομητές, </w:t>
      </w:r>
      <w:proofErr w:type="spellStart"/>
      <w:r w:rsidRPr="0099167F">
        <w:rPr>
          <w:rFonts w:eastAsia="Calibri" w:cs="Calibri"/>
          <w:lang w:val="el-GR"/>
        </w:rPr>
        <w:t>controls</w:t>
      </w:r>
      <w:proofErr w:type="spellEnd"/>
      <w:r w:rsidRPr="0099167F">
        <w:rPr>
          <w:rFonts w:eastAsia="Calibri" w:cs="Calibri"/>
          <w:lang w:val="el-GR"/>
        </w:rPr>
        <w:t xml:space="preserve">, αναλώσιμα ηλεκτρολυτών, πλυστικά υγρά </w:t>
      </w:r>
      <w:proofErr w:type="spellStart"/>
      <w:r w:rsidRPr="0099167F">
        <w:rPr>
          <w:rFonts w:eastAsia="Calibri" w:cs="Calibri"/>
          <w:lang w:val="el-GR"/>
        </w:rPr>
        <w:t>κ.λ.π</w:t>
      </w:r>
      <w:proofErr w:type="spellEnd"/>
      <w:r w:rsidRPr="0099167F">
        <w:rPr>
          <w:rFonts w:eastAsia="Calibri" w:cs="Calibri"/>
          <w:lang w:val="el-GR"/>
        </w:rPr>
        <w:t xml:space="preserve">.), καθώς και παραπομπές από τα εγχειρίδια χρήσης των αναλυτών, ώστε να τεκμηριώνονται οι καταναλώσεις που έχουν ληφθεί υπόψη στη σύνταξη της </w:t>
      </w:r>
      <w:proofErr w:type="spellStart"/>
      <w:r w:rsidRPr="0099167F">
        <w:rPr>
          <w:rFonts w:eastAsia="Calibri" w:cs="Calibri"/>
          <w:lang w:val="el-GR"/>
        </w:rPr>
        <w:t>τεχνικο</w:t>
      </w:r>
      <w:proofErr w:type="spellEnd"/>
      <w:r w:rsidRPr="0099167F">
        <w:rPr>
          <w:rFonts w:eastAsia="Calibri" w:cs="Calibri"/>
          <w:lang w:val="el-GR"/>
        </w:rPr>
        <w:t>-οικονομικής ανάλυσης.</w:t>
      </w:r>
    </w:p>
    <w:p w:rsidR="0099167F" w:rsidRPr="0099167F" w:rsidRDefault="0099167F" w:rsidP="0099167F">
      <w:pPr>
        <w:tabs>
          <w:tab w:val="left" w:pos="-142"/>
        </w:tabs>
        <w:autoSpaceDE w:val="0"/>
        <w:autoSpaceDN w:val="0"/>
        <w:adjustRightInd w:val="0"/>
        <w:spacing w:line="288" w:lineRule="auto"/>
        <w:ind w:left="142" w:right="-425" w:hanging="426"/>
        <w:jc w:val="both"/>
        <w:rPr>
          <w:rFonts w:eastAsia="Calibri" w:cs="Calibri"/>
          <w:b/>
          <w:bCs/>
          <w:lang w:val="el-GR"/>
        </w:rPr>
      </w:pPr>
    </w:p>
    <w:p w:rsidR="0099167F" w:rsidRPr="0099167F" w:rsidRDefault="0099167F" w:rsidP="0099167F">
      <w:pPr>
        <w:tabs>
          <w:tab w:val="left" w:pos="-142"/>
        </w:tabs>
        <w:autoSpaceDE w:val="0"/>
        <w:autoSpaceDN w:val="0"/>
        <w:adjustRightInd w:val="0"/>
        <w:spacing w:line="288" w:lineRule="auto"/>
        <w:ind w:left="142" w:right="-425" w:hanging="426"/>
        <w:jc w:val="both"/>
        <w:rPr>
          <w:rFonts w:eastAsia="Calibri" w:cs="Calibri"/>
          <w:b/>
          <w:bCs/>
          <w:lang w:val="el-GR"/>
        </w:rPr>
      </w:pPr>
      <w:r w:rsidRPr="0099167F">
        <w:rPr>
          <w:rFonts w:eastAsia="Calibri" w:cs="Calibri"/>
          <w:b/>
          <w:bCs/>
          <w:lang w:val="el-GR"/>
        </w:rPr>
        <w:t>Λοιπές απαιτήσεις εξοπλισμού:</w:t>
      </w:r>
    </w:p>
    <w:p w:rsidR="0099167F" w:rsidRPr="0099167F" w:rsidRDefault="0099167F" w:rsidP="0099167F">
      <w:pPr>
        <w:numPr>
          <w:ilvl w:val="0"/>
          <w:numId w:val="2"/>
        </w:numPr>
        <w:tabs>
          <w:tab w:val="left" w:pos="-142"/>
        </w:tabs>
        <w:autoSpaceDE w:val="0"/>
        <w:autoSpaceDN w:val="0"/>
        <w:adjustRightInd w:val="0"/>
        <w:spacing w:line="288" w:lineRule="auto"/>
        <w:ind w:left="142" w:right="-425" w:hanging="426"/>
        <w:contextualSpacing/>
        <w:jc w:val="both"/>
        <w:rPr>
          <w:rFonts w:eastAsia="Calibri" w:cs="Calibri"/>
          <w:bCs/>
          <w:lang w:val="el-GR"/>
        </w:rPr>
      </w:pPr>
      <w:r w:rsidRPr="0099167F">
        <w:rPr>
          <w:rFonts w:eastAsia="Calibri" w:cs="Calibri"/>
          <w:lang w:val="el-GR"/>
        </w:rPr>
        <w:t xml:space="preserve">Να αναφερθούν αναλυτικά σε πίνακα και να αποδεικνύονται με παραπομπές, οι απαιτούμενοι χρόνοι συντήρησης όλου του συνοδού εξοπλισμού ημερησίως (&lt;25’ για κάθε αναλυτική μονάδα), εβδομαδιαίως (&lt;40’ για κάθε αναλυτική μονάδα), μηνιαίως ή όποτε υποχρεωτικά απαιτείται ανά </w:t>
      </w:r>
      <w:r w:rsidRPr="0099167F">
        <w:rPr>
          <w:rFonts w:eastAsia="Calibri" w:cs="Calibri"/>
          <w:lang w:val="el-GR"/>
        </w:rPr>
        <w:lastRenderedPageBreak/>
        <w:t>τακτά χρονικά διαστήματα σύμφωνα με τον οίκο κατασκευής (π.χ. ανά 14 ημέρες/μηνιαίως/τριμηνιαίως, κλπ).</w:t>
      </w:r>
    </w:p>
    <w:p w:rsidR="0099167F" w:rsidRPr="0099167F" w:rsidRDefault="0099167F" w:rsidP="0099167F">
      <w:pPr>
        <w:numPr>
          <w:ilvl w:val="0"/>
          <w:numId w:val="2"/>
        </w:numPr>
        <w:tabs>
          <w:tab w:val="left" w:pos="-142"/>
        </w:tabs>
        <w:autoSpaceDE w:val="0"/>
        <w:autoSpaceDN w:val="0"/>
        <w:adjustRightInd w:val="0"/>
        <w:spacing w:line="288" w:lineRule="auto"/>
        <w:ind w:left="142" w:right="-425" w:hanging="426"/>
        <w:contextualSpacing/>
        <w:jc w:val="both"/>
        <w:rPr>
          <w:rFonts w:eastAsia="Calibri" w:cs="Calibri"/>
          <w:bCs/>
          <w:lang w:val="el-GR"/>
        </w:rPr>
      </w:pPr>
      <w:r w:rsidRPr="0099167F">
        <w:rPr>
          <w:rFonts w:eastAsia="Calibri" w:cs="Calibri"/>
          <w:lang w:val="el-GR"/>
        </w:rPr>
        <w:t>Να αναφερθεί οποιοδήποτε άλλο επιπλέον τεχνικό χαρακτηριστικό του συνοδού εξοπλισμού και των αντιδραστηρίων έτσι ώστε να αξιολογηθούν.</w:t>
      </w:r>
    </w:p>
    <w:p w:rsidR="0099167F" w:rsidRPr="0099167F" w:rsidRDefault="0099167F" w:rsidP="0099167F">
      <w:pPr>
        <w:tabs>
          <w:tab w:val="left" w:pos="-142"/>
        </w:tabs>
        <w:autoSpaceDE w:val="0"/>
        <w:autoSpaceDN w:val="0"/>
        <w:adjustRightInd w:val="0"/>
        <w:spacing w:line="288" w:lineRule="auto"/>
        <w:ind w:left="142" w:right="-425" w:hanging="426"/>
        <w:jc w:val="both"/>
        <w:rPr>
          <w:rFonts w:eastAsia="Calibri" w:cs="Calibri"/>
          <w:b/>
          <w:lang w:val="el-GR"/>
        </w:rPr>
      </w:pPr>
    </w:p>
    <w:p w:rsidR="0099167F" w:rsidRPr="0099167F" w:rsidRDefault="0099167F" w:rsidP="0099167F">
      <w:pPr>
        <w:tabs>
          <w:tab w:val="left" w:pos="-142"/>
        </w:tabs>
        <w:autoSpaceDE w:val="0"/>
        <w:autoSpaceDN w:val="0"/>
        <w:adjustRightInd w:val="0"/>
        <w:spacing w:line="288" w:lineRule="auto"/>
        <w:ind w:left="142" w:hanging="426"/>
        <w:jc w:val="both"/>
        <w:rPr>
          <w:rFonts w:eastAsia="Calibri" w:cs="Calibri"/>
          <w:b/>
          <w:bCs/>
          <w:sz w:val="22"/>
          <w:szCs w:val="22"/>
          <w:lang w:val="el-GR"/>
        </w:rPr>
      </w:pPr>
      <w:r w:rsidRPr="0099167F">
        <w:rPr>
          <w:rFonts w:eastAsia="Calibri" w:cs="Calibri"/>
          <w:b/>
          <w:bCs/>
          <w:sz w:val="22"/>
          <w:szCs w:val="22"/>
          <w:lang w:val="el-GR"/>
        </w:rPr>
        <w:t>Γενικοί όροι</w:t>
      </w:r>
    </w:p>
    <w:p w:rsidR="0099167F" w:rsidRPr="0099167F" w:rsidRDefault="0099167F" w:rsidP="0099167F">
      <w:pPr>
        <w:numPr>
          <w:ilvl w:val="0"/>
          <w:numId w:val="18"/>
        </w:numPr>
        <w:tabs>
          <w:tab w:val="left" w:pos="-142"/>
        </w:tabs>
        <w:autoSpaceDE w:val="0"/>
        <w:autoSpaceDN w:val="0"/>
        <w:adjustRightInd w:val="0"/>
        <w:spacing w:line="288" w:lineRule="auto"/>
        <w:ind w:left="142" w:right="-425" w:hanging="426"/>
        <w:contextualSpacing/>
        <w:jc w:val="both"/>
        <w:rPr>
          <w:rFonts w:eastAsia="Calibri" w:cs="Calibri"/>
          <w:lang w:val="el-GR"/>
        </w:rPr>
      </w:pPr>
      <w:r w:rsidRPr="0099167F">
        <w:rPr>
          <w:rFonts w:eastAsia="Calibri" w:cs="Calibri"/>
          <w:lang w:val="el-GR"/>
        </w:rPr>
        <w:t xml:space="preserve">Απαραίτητος όρος η άριστη τεχνική και επιστημονική στήριξη της εταιρείας που θα προμηθεύσει τους αναλυτές. Το </w:t>
      </w:r>
      <w:proofErr w:type="spellStart"/>
      <w:r w:rsidRPr="0099167F">
        <w:rPr>
          <w:rFonts w:eastAsia="Calibri" w:cs="Calibri"/>
          <w:lang w:val="el-GR"/>
        </w:rPr>
        <w:t>service</w:t>
      </w:r>
      <w:proofErr w:type="spellEnd"/>
      <w:r w:rsidRPr="0099167F">
        <w:rPr>
          <w:rFonts w:eastAsia="Calibri" w:cs="Calibri"/>
          <w:lang w:val="el-GR"/>
        </w:rPr>
        <w:t xml:space="preserve"> και τα ανταλλακτικά, πέραν των αναφερομένων στην προσφορά, θα βαρύνουν τον προμηθευτή, ο οποίος θα έχει και την υποχρέωση να εκπαιδεύσει τους χειριστές του οργάνου δωρεάν, στον χώρο του εργαστηρίου.</w:t>
      </w:r>
    </w:p>
    <w:p w:rsidR="0099167F" w:rsidRPr="0099167F" w:rsidRDefault="0099167F" w:rsidP="0099167F">
      <w:pPr>
        <w:numPr>
          <w:ilvl w:val="0"/>
          <w:numId w:val="18"/>
        </w:numPr>
        <w:tabs>
          <w:tab w:val="left" w:pos="-142"/>
        </w:tabs>
        <w:autoSpaceDE w:val="0"/>
        <w:autoSpaceDN w:val="0"/>
        <w:adjustRightInd w:val="0"/>
        <w:spacing w:line="288" w:lineRule="auto"/>
        <w:ind w:left="142" w:right="-425" w:hanging="426"/>
        <w:contextualSpacing/>
        <w:jc w:val="both"/>
        <w:rPr>
          <w:rFonts w:eastAsia="Calibri" w:cs="Calibri"/>
          <w:lang w:val="el-GR"/>
        </w:rPr>
      </w:pPr>
      <w:r w:rsidRPr="0099167F">
        <w:rPr>
          <w:rFonts w:eastAsia="Calibri" w:cs="Calibri"/>
          <w:lang w:val="el-GR"/>
        </w:rPr>
        <w:t>Οι παραπάνω προδιαγραφές είναι απαραίτητο να καλύπτονται πλήρως, καθώς αποτελούν την ελάχιστη απαίτηση του εργαστηρίου. Δεν θα εξετασθούν προσφορές που αποκλίνουν από τα παραπάνω χαρακτηριστικά και ειδικότερα ως προς την παραγωγικότητα.</w:t>
      </w:r>
    </w:p>
    <w:p w:rsidR="0099167F" w:rsidRPr="0099167F" w:rsidRDefault="0099167F" w:rsidP="0099167F">
      <w:pPr>
        <w:tabs>
          <w:tab w:val="left" w:pos="-142"/>
        </w:tabs>
        <w:autoSpaceDE w:val="0"/>
        <w:autoSpaceDN w:val="0"/>
        <w:adjustRightInd w:val="0"/>
        <w:spacing w:line="288" w:lineRule="auto"/>
        <w:ind w:left="142" w:right="-425" w:hanging="426"/>
        <w:jc w:val="both"/>
        <w:rPr>
          <w:rFonts w:eastAsia="Calibri" w:cs="Calibri"/>
          <w:b/>
          <w:lang w:val="el-GR"/>
        </w:rPr>
      </w:pPr>
    </w:p>
    <w:p w:rsidR="0099167F" w:rsidRPr="0099167F" w:rsidRDefault="0099167F" w:rsidP="0099167F">
      <w:pPr>
        <w:tabs>
          <w:tab w:val="left" w:pos="-142"/>
        </w:tabs>
        <w:autoSpaceDE w:val="0"/>
        <w:autoSpaceDN w:val="0"/>
        <w:adjustRightInd w:val="0"/>
        <w:spacing w:line="288" w:lineRule="auto"/>
        <w:ind w:left="142" w:right="-425" w:hanging="426"/>
        <w:jc w:val="both"/>
        <w:rPr>
          <w:rFonts w:eastAsia="Calibri" w:cs="Calibri"/>
          <w:b/>
          <w:lang w:val="el-GR"/>
        </w:rPr>
      </w:pPr>
      <w:r w:rsidRPr="0099167F">
        <w:rPr>
          <w:rFonts w:eastAsia="Calibri" w:cs="Calibri"/>
          <w:b/>
          <w:lang w:val="el-GR"/>
        </w:rPr>
        <w:t>Τέλος θεωρούμε απαραίτητο κάθε προμηθευτής να καταθέτει τα παρακάτω έντυπα και πιστοποιητικά μαζί με την προσφορά του:</w:t>
      </w:r>
    </w:p>
    <w:p w:rsidR="0099167F" w:rsidRPr="0099167F" w:rsidRDefault="0099167F" w:rsidP="0099167F">
      <w:pPr>
        <w:numPr>
          <w:ilvl w:val="0"/>
          <w:numId w:val="5"/>
        </w:numPr>
        <w:tabs>
          <w:tab w:val="left" w:pos="-142"/>
        </w:tabs>
        <w:autoSpaceDE w:val="0"/>
        <w:autoSpaceDN w:val="0"/>
        <w:adjustRightInd w:val="0"/>
        <w:spacing w:line="288" w:lineRule="auto"/>
        <w:ind w:left="142" w:right="-425" w:hanging="426"/>
        <w:contextualSpacing/>
        <w:jc w:val="both"/>
        <w:rPr>
          <w:rFonts w:eastAsia="Calibri" w:cs="Calibri"/>
          <w:lang w:val="el-GR"/>
        </w:rPr>
      </w:pPr>
      <w:r w:rsidRPr="0099167F">
        <w:rPr>
          <w:rFonts w:eastAsia="Calibri" w:cs="Calibri"/>
          <w:lang w:val="el-GR"/>
        </w:rPr>
        <w:t>Βεβαίωση του οίκου κατασκευής των μηχανημάτων ότι τα προσφερθέντα στον διαγωνισμό αναλώσιμα και ανταλλακτικά (που θα χρησιμοποιούνται από το μηχάνημα) προτείνονται από τον εν λόγω Οίκο για κανονική χρήση, ότι είναι απόλυτα συμβατά με τα ηλεκτρονικά και μηχανικά μέρη των μηχανημάτων, και ότι δεν θα επηρεάσουν την ομαλή και απρόσκοπτη λειτουργία του.</w:t>
      </w:r>
    </w:p>
    <w:p w:rsidR="0099167F" w:rsidRPr="0099167F" w:rsidRDefault="0099167F" w:rsidP="0099167F">
      <w:pPr>
        <w:numPr>
          <w:ilvl w:val="0"/>
          <w:numId w:val="5"/>
        </w:numPr>
        <w:tabs>
          <w:tab w:val="left" w:pos="-142"/>
        </w:tabs>
        <w:autoSpaceDE w:val="0"/>
        <w:autoSpaceDN w:val="0"/>
        <w:adjustRightInd w:val="0"/>
        <w:spacing w:line="288" w:lineRule="auto"/>
        <w:ind w:left="142" w:right="-425" w:hanging="426"/>
        <w:contextualSpacing/>
        <w:jc w:val="both"/>
        <w:rPr>
          <w:rFonts w:eastAsia="Calibri" w:cs="Calibri"/>
          <w:bCs/>
          <w:lang w:val="el-GR"/>
        </w:rPr>
      </w:pPr>
      <w:r w:rsidRPr="0099167F">
        <w:rPr>
          <w:rFonts w:eastAsia="Calibri" w:cs="Calibri"/>
          <w:bCs/>
          <w:lang w:val="el-GR"/>
        </w:rPr>
        <w:t>Βεβαίωση του οίκου κατασκευής των μηχανημάτων ή του εξουσιοδοτημένου αντιπροσώπου του για την παροχή πλήρους τεχνικής και Επιστημονικής υποστήριξης (</w:t>
      </w:r>
      <w:r w:rsidRPr="0099167F">
        <w:rPr>
          <w:rFonts w:eastAsia="Calibri" w:cs="Calibri"/>
          <w:bCs/>
        </w:rPr>
        <w:t>service</w:t>
      </w:r>
      <w:r w:rsidRPr="0099167F">
        <w:rPr>
          <w:rFonts w:eastAsia="Calibri" w:cs="Calibri"/>
          <w:bCs/>
          <w:lang w:val="el-GR"/>
        </w:rPr>
        <w:t xml:space="preserve">, ανταλλακτικά </w:t>
      </w:r>
      <w:proofErr w:type="spellStart"/>
      <w:r w:rsidRPr="0099167F">
        <w:rPr>
          <w:rFonts w:eastAsia="Calibri" w:cs="Calibri"/>
          <w:bCs/>
          <w:lang w:val="el-GR"/>
        </w:rPr>
        <w:t>κ.λ.π</w:t>
      </w:r>
      <w:proofErr w:type="spellEnd"/>
      <w:r w:rsidRPr="0099167F">
        <w:rPr>
          <w:rFonts w:eastAsia="Calibri" w:cs="Calibri"/>
          <w:bCs/>
          <w:lang w:val="el-GR"/>
        </w:rPr>
        <w:t>.) καθώς και ότι στελέχη της έχουν εκπαιδευτεί σε εγκαταστάσεις του προσφερόμενου οίκου.</w:t>
      </w:r>
    </w:p>
    <w:p w:rsidR="0099167F" w:rsidRPr="0099167F" w:rsidRDefault="0099167F" w:rsidP="0099167F">
      <w:pPr>
        <w:numPr>
          <w:ilvl w:val="0"/>
          <w:numId w:val="5"/>
        </w:numPr>
        <w:tabs>
          <w:tab w:val="left" w:pos="-142"/>
        </w:tabs>
        <w:autoSpaceDE w:val="0"/>
        <w:autoSpaceDN w:val="0"/>
        <w:adjustRightInd w:val="0"/>
        <w:spacing w:line="288" w:lineRule="auto"/>
        <w:ind w:left="142" w:right="-425" w:hanging="426"/>
        <w:contextualSpacing/>
        <w:jc w:val="both"/>
        <w:rPr>
          <w:rFonts w:cs="Calibri"/>
          <w:lang w:val="el-GR" w:eastAsia="el-GR"/>
        </w:rPr>
      </w:pPr>
      <w:r w:rsidRPr="0099167F">
        <w:rPr>
          <w:rFonts w:eastAsia="Calibri" w:cs="Calibri"/>
          <w:lang w:val="el-GR"/>
        </w:rPr>
        <w:t>Επιπλέον στοιχεία για την αξιολόγηση των μηχανημάτων από τον οίκο κατασκευής.</w:t>
      </w:r>
    </w:p>
    <w:p w:rsidR="0099167F" w:rsidRDefault="0099167F" w:rsidP="0099167F">
      <w:pPr>
        <w:tabs>
          <w:tab w:val="left" w:pos="-142"/>
        </w:tabs>
        <w:autoSpaceDE w:val="0"/>
        <w:autoSpaceDN w:val="0"/>
        <w:adjustRightInd w:val="0"/>
        <w:spacing w:line="288" w:lineRule="auto"/>
        <w:ind w:right="-425"/>
        <w:contextualSpacing/>
        <w:jc w:val="both"/>
        <w:rPr>
          <w:rFonts w:eastAsia="Calibri" w:cs="Calibri"/>
          <w:lang w:val="el-GR"/>
        </w:rPr>
      </w:pPr>
    </w:p>
    <w:p w:rsidR="0099167F" w:rsidRDefault="0099167F" w:rsidP="0099167F">
      <w:pPr>
        <w:tabs>
          <w:tab w:val="left" w:pos="-142"/>
        </w:tabs>
        <w:autoSpaceDE w:val="0"/>
        <w:autoSpaceDN w:val="0"/>
        <w:adjustRightInd w:val="0"/>
        <w:spacing w:line="288" w:lineRule="auto"/>
        <w:ind w:right="-425"/>
        <w:contextualSpacing/>
        <w:jc w:val="both"/>
        <w:rPr>
          <w:rFonts w:eastAsia="Calibri" w:cs="Calibri"/>
          <w:lang w:val="el-GR"/>
        </w:rPr>
      </w:pPr>
    </w:p>
    <w:p w:rsidR="0099167F" w:rsidRDefault="0099167F" w:rsidP="0099167F">
      <w:pPr>
        <w:tabs>
          <w:tab w:val="left" w:pos="-142"/>
        </w:tabs>
        <w:autoSpaceDE w:val="0"/>
        <w:autoSpaceDN w:val="0"/>
        <w:adjustRightInd w:val="0"/>
        <w:spacing w:line="288" w:lineRule="auto"/>
        <w:ind w:right="-425"/>
        <w:contextualSpacing/>
        <w:jc w:val="both"/>
        <w:rPr>
          <w:rFonts w:eastAsia="Calibri" w:cs="Calibri"/>
          <w:lang w:val="el-GR"/>
        </w:rPr>
      </w:pPr>
    </w:p>
    <w:p w:rsidR="0099167F" w:rsidRDefault="0099167F" w:rsidP="0099167F">
      <w:pPr>
        <w:tabs>
          <w:tab w:val="left" w:pos="-142"/>
        </w:tabs>
        <w:autoSpaceDE w:val="0"/>
        <w:autoSpaceDN w:val="0"/>
        <w:adjustRightInd w:val="0"/>
        <w:spacing w:line="288" w:lineRule="auto"/>
        <w:ind w:right="-425"/>
        <w:contextualSpacing/>
        <w:jc w:val="both"/>
        <w:rPr>
          <w:rFonts w:eastAsia="Calibri" w:cs="Calibri"/>
          <w:lang w:val="el-GR"/>
        </w:rPr>
      </w:pPr>
    </w:p>
    <w:p w:rsidR="0099167F" w:rsidRDefault="0099167F" w:rsidP="0099167F">
      <w:pPr>
        <w:tabs>
          <w:tab w:val="left" w:pos="-142"/>
        </w:tabs>
        <w:autoSpaceDE w:val="0"/>
        <w:autoSpaceDN w:val="0"/>
        <w:adjustRightInd w:val="0"/>
        <w:spacing w:line="288" w:lineRule="auto"/>
        <w:ind w:right="-425"/>
        <w:contextualSpacing/>
        <w:jc w:val="both"/>
        <w:rPr>
          <w:rFonts w:eastAsia="Calibri" w:cs="Calibri"/>
          <w:lang w:val="el-GR"/>
        </w:rPr>
      </w:pPr>
    </w:p>
    <w:p w:rsidR="0099167F" w:rsidRDefault="0099167F" w:rsidP="0099167F">
      <w:pPr>
        <w:tabs>
          <w:tab w:val="left" w:pos="-142"/>
        </w:tabs>
        <w:autoSpaceDE w:val="0"/>
        <w:autoSpaceDN w:val="0"/>
        <w:adjustRightInd w:val="0"/>
        <w:spacing w:line="288" w:lineRule="auto"/>
        <w:ind w:right="-425"/>
        <w:contextualSpacing/>
        <w:jc w:val="both"/>
        <w:rPr>
          <w:rFonts w:eastAsia="Calibri" w:cs="Calibri"/>
          <w:lang w:val="el-GR"/>
        </w:rPr>
      </w:pPr>
    </w:p>
    <w:p w:rsidR="0099167F" w:rsidRDefault="0099167F" w:rsidP="0099167F">
      <w:pPr>
        <w:tabs>
          <w:tab w:val="left" w:pos="-142"/>
        </w:tabs>
        <w:autoSpaceDE w:val="0"/>
        <w:autoSpaceDN w:val="0"/>
        <w:adjustRightInd w:val="0"/>
        <w:spacing w:line="288" w:lineRule="auto"/>
        <w:ind w:right="-425"/>
        <w:contextualSpacing/>
        <w:jc w:val="both"/>
        <w:rPr>
          <w:rFonts w:eastAsia="Calibri" w:cs="Calibri"/>
          <w:lang w:val="el-GR"/>
        </w:rPr>
      </w:pPr>
    </w:p>
    <w:p w:rsidR="0099167F" w:rsidRPr="0099167F" w:rsidRDefault="0099167F" w:rsidP="0099167F">
      <w:pPr>
        <w:tabs>
          <w:tab w:val="left" w:pos="-142"/>
        </w:tabs>
        <w:autoSpaceDE w:val="0"/>
        <w:autoSpaceDN w:val="0"/>
        <w:adjustRightInd w:val="0"/>
        <w:spacing w:line="288" w:lineRule="auto"/>
        <w:ind w:right="-425"/>
        <w:contextualSpacing/>
        <w:jc w:val="both"/>
        <w:rPr>
          <w:rFonts w:cs="Calibri"/>
          <w:lang w:val="el-GR" w:eastAsia="el-GR"/>
        </w:rPr>
      </w:pPr>
    </w:p>
    <w:p w:rsidR="00607AFF" w:rsidRPr="00607AFF" w:rsidRDefault="00607AFF" w:rsidP="0099167F">
      <w:pPr>
        <w:spacing w:line="288" w:lineRule="auto"/>
        <w:ind w:right="-286"/>
        <w:jc w:val="both"/>
        <w:rPr>
          <w:rFonts w:asciiTheme="minorHAnsi" w:eastAsia="Calibri" w:hAnsiTheme="minorHAnsi" w:cstheme="minorHAnsi"/>
          <w:b/>
          <w:i/>
          <w:color w:val="365F91" w:themeColor="accent1" w:themeShade="BF"/>
          <w:sz w:val="28"/>
          <w:lang w:val="el-GR" w:eastAsia="de-DE"/>
        </w:rPr>
      </w:pPr>
      <w:r w:rsidRPr="00607AFF">
        <w:rPr>
          <w:rFonts w:asciiTheme="minorHAnsi" w:eastAsia="Calibri" w:hAnsiTheme="minorHAnsi" w:cstheme="minorHAnsi"/>
          <w:b/>
          <w:i/>
          <w:color w:val="365F91" w:themeColor="accent1" w:themeShade="BF"/>
          <w:sz w:val="28"/>
          <w:lang w:val="el-GR" w:eastAsia="de-DE"/>
        </w:rPr>
        <w:lastRenderedPageBreak/>
        <w:t xml:space="preserve">ΤΕΧΝΙΚΕΣ ΠΡΟΔΙΑΓΡΑΦΕΣ </w:t>
      </w:r>
      <w:r w:rsidRPr="0099167F">
        <w:rPr>
          <w:rFonts w:asciiTheme="minorHAnsi" w:eastAsia="Calibri" w:hAnsiTheme="minorHAnsi" w:cstheme="minorHAnsi"/>
          <w:b/>
          <w:i/>
          <w:color w:val="1F497D" w:themeColor="text2"/>
          <w:sz w:val="28"/>
          <w:lang w:val="el-GR" w:eastAsia="de-DE"/>
        </w:rPr>
        <w:t>ΑΝΟΣΟΛΟΓΙΚΟΥ</w:t>
      </w:r>
      <w:r w:rsidRPr="00607AFF">
        <w:rPr>
          <w:rFonts w:asciiTheme="minorHAnsi" w:eastAsia="Calibri" w:hAnsiTheme="minorHAnsi" w:cstheme="minorHAnsi"/>
          <w:b/>
          <w:i/>
          <w:color w:val="365F91" w:themeColor="accent1" w:themeShade="BF"/>
          <w:sz w:val="28"/>
          <w:lang w:val="el-GR" w:eastAsia="de-DE"/>
        </w:rPr>
        <w:t xml:space="preserve"> ΑΝΑΛΥΤΗ ΜΕΓΑΛΗΣ ΠΑΡΑΓΩΓΙΚΟΤΗΤΑΣ</w:t>
      </w:r>
    </w:p>
    <w:p w:rsidR="0080131E" w:rsidRPr="00A425A8" w:rsidRDefault="00607AFF" w:rsidP="00FA5874">
      <w:pPr>
        <w:spacing w:line="288" w:lineRule="auto"/>
        <w:jc w:val="both"/>
        <w:rPr>
          <w:rFonts w:asciiTheme="minorHAnsi" w:eastAsia="Calibri" w:hAnsiTheme="minorHAnsi" w:cstheme="minorHAnsi"/>
          <w:b/>
          <w:i/>
          <w:sz w:val="40"/>
          <w:szCs w:val="40"/>
          <w:lang w:val="el-GR"/>
        </w:rPr>
      </w:pPr>
      <w:r>
        <w:rPr>
          <w:rFonts w:asciiTheme="minorHAnsi" w:eastAsia="Calibri" w:hAnsiTheme="minorHAnsi" w:cstheme="minorHAnsi"/>
          <w:b/>
          <w:i/>
          <w:color w:val="365F91" w:themeColor="accent1" w:themeShade="BF"/>
          <w:lang w:val="el-GR" w:eastAsia="de-DE"/>
        </w:rPr>
        <w:t xml:space="preserve">                                  </w:t>
      </w:r>
      <w:r w:rsidR="0080131E" w:rsidRPr="00FA5874">
        <w:rPr>
          <w:rFonts w:asciiTheme="minorHAnsi" w:eastAsia="Calibri" w:hAnsiTheme="minorHAnsi" w:cstheme="minorHAnsi"/>
          <w:b/>
          <w:i/>
          <w:color w:val="365F91" w:themeColor="accent1" w:themeShade="BF"/>
          <w:lang w:val="el-GR" w:eastAsia="de-DE"/>
        </w:rPr>
        <w:t xml:space="preserve">  </w:t>
      </w:r>
      <w:r>
        <w:rPr>
          <w:rFonts w:asciiTheme="minorHAnsi" w:eastAsia="Calibri" w:hAnsiTheme="minorHAnsi" w:cstheme="minorHAnsi"/>
          <w:b/>
          <w:i/>
          <w:noProof/>
          <w:color w:val="365F91" w:themeColor="accent1" w:themeShade="BF"/>
        </w:rPr>
        <w:drawing>
          <wp:inline distT="0" distB="0" distL="0" distR="0" wp14:anchorId="79F9A9B1">
            <wp:extent cx="3676015" cy="2493645"/>
            <wp:effectExtent l="0" t="0" r="63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76015" cy="2493645"/>
                    </a:xfrm>
                    <a:prstGeom prst="rect">
                      <a:avLst/>
                    </a:prstGeom>
                    <a:noFill/>
                  </pic:spPr>
                </pic:pic>
              </a:graphicData>
            </a:graphic>
          </wp:inline>
        </w:drawing>
      </w:r>
      <w:r w:rsidR="0080131E" w:rsidRPr="00FA5874">
        <w:rPr>
          <w:rFonts w:asciiTheme="minorHAnsi" w:eastAsia="Calibri" w:hAnsiTheme="minorHAnsi" w:cstheme="minorHAnsi"/>
          <w:b/>
          <w:i/>
          <w:color w:val="365F91" w:themeColor="accent1" w:themeShade="BF"/>
          <w:lang w:val="el-GR" w:eastAsia="de-DE"/>
        </w:rPr>
        <w:t xml:space="preserve">                 </w:t>
      </w:r>
    </w:p>
    <w:p w:rsidR="00EF7C63" w:rsidRPr="00FA5874" w:rsidRDefault="00EF7C63" w:rsidP="00FA5874">
      <w:pPr>
        <w:spacing w:line="288" w:lineRule="auto"/>
        <w:ind w:left="426" w:hanging="426"/>
        <w:contextualSpacing/>
        <w:jc w:val="both"/>
        <w:rPr>
          <w:rFonts w:asciiTheme="minorHAnsi" w:hAnsiTheme="minorHAnsi" w:cstheme="minorHAnsi"/>
          <w:color w:val="FF0000"/>
          <w:lang w:val="el-GR" w:eastAsia="en-GB"/>
        </w:rPr>
      </w:pPr>
    </w:p>
    <w:p w:rsidR="00F7606A" w:rsidRPr="001445ED" w:rsidRDefault="00F7606A" w:rsidP="00A425A8">
      <w:pPr>
        <w:spacing w:line="288" w:lineRule="auto"/>
        <w:jc w:val="center"/>
        <w:rPr>
          <w:rFonts w:asciiTheme="minorHAnsi" w:eastAsia="Calibri" w:hAnsiTheme="minorHAnsi" w:cstheme="minorHAnsi"/>
          <w:b/>
          <w:i/>
          <w:color w:val="8DB3E2" w:themeColor="text2" w:themeTint="66"/>
          <w:sz w:val="28"/>
          <w:szCs w:val="28"/>
          <w:lang w:val="el-GR"/>
        </w:rPr>
      </w:pPr>
      <w:r w:rsidRPr="001445ED">
        <w:rPr>
          <w:rFonts w:asciiTheme="minorHAnsi" w:eastAsia="Calibri" w:hAnsiTheme="minorHAnsi" w:cstheme="minorHAnsi"/>
          <w:b/>
          <w:i/>
          <w:color w:val="8DB3E2" w:themeColor="text2" w:themeTint="66"/>
          <w:sz w:val="28"/>
          <w:szCs w:val="28"/>
          <w:lang w:val="el-GR"/>
        </w:rPr>
        <w:t xml:space="preserve">Ο αναλυτής </w:t>
      </w:r>
      <w:r w:rsidRPr="001445ED">
        <w:rPr>
          <w:rFonts w:asciiTheme="minorHAnsi" w:eastAsia="Calibri" w:hAnsiTheme="minorHAnsi" w:cstheme="minorHAnsi"/>
          <w:b/>
          <w:i/>
          <w:color w:val="8DB3E2" w:themeColor="text2" w:themeTint="66"/>
          <w:sz w:val="28"/>
          <w:szCs w:val="28"/>
        </w:rPr>
        <w:t>Architect</w:t>
      </w:r>
      <w:r w:rsidRPr="001445ED">
        <w:rPr>
          <w:rFonts w:asciiTheme="minorHAnsi" w:eastAsia="Calibri" w:hAnsiTheme="minorHAnsi" w:cstheme="minorHAnsi"/>
          <w:b/>
          <w:i/>
          <w:color w:val="8DB3E2" w:themeColor="text2" w:themeTint="66"/>
          <w:sz w:val="28"/>
          <w:szCs w:val="28"/>
          <w:lang w:val="el-GR"/>
        </w:rPr>
        <w:t xml:space="preserve"> </w:t>
      </w:r>
      <w:proofErr w:type="spellStart"/>
      <w:r w:rsidRPr="001445ED">
        <w:rPr>
          <w:rFonts w:asciiTheme="minorHAnsi" w:eastAsia="Calibri" w:hAnsiTheme="minorHAnsi" w:cstheme="minorHAnsi"/>
          <w:b/>
          <w:i/>
          <w:color w:val="8DB3E2" w:themeColor="text2" w:themeTint="66"/>
          <w:sz w:val="28"/>
          <w:szCs w:val="28"/>
        </w:rPr>
        <w:t>i</w:t>
      </w:r>
      <w:proofErr w:type="spellEnd"/>
      <w:r w:rsidRPr="001445ED">
        <w:rPr>
          <w:rFonts w:asciiTheme="minorHAnsi" w:eastAsia="Calibri" w:hAnsiTheme="minorHAnsi" w:cstheme="minorHAnsi"/>
          <w:b/>
          <w:i/>
          <w:color w:val="8DB3E2" w:themeColor="text2" w:themeTint="66"/>
          <w:sz w:val="28"/>
          <w:szCs w:val="28"/>
          <w:lang w:val="el-GR"/>
        </w:rPr>
        <w:t>2000</w:t>
      </w:r>
      <w:r w:rsidRPr="001445ED">
        <w:rPr>
          <w:rFonts w:asciiTheme="minorHAnsi" w:eastAsia="Calibri" w:hAnsiTheme="minorHAnsi" w:cstheme="minorHAnsi"/>
          <w:b/>
          <w:i/>
          <w:color w:val="8DB3E2" w:themeColor="text2" w:themeTint="66"/>
          <w:sz w:val="28"/>
          <w:szCs w:val="28"/>
        </w:rPr>
        <w:t>SR</w:t>
      </w:r>
      <w:r w:rsidRPr="001445ED">
        <w:rPr>
          <w:rFonts w:asciiTheme="minorHAnsi" w:eastAsia="Calibri" w:hAnsiTheme="minorHAnsi" w:cstheme="minorHAnsi"/>
          <w:b/>
          <w:i/>
          <w:color w:val="8DB3E2" w:themeColor="text2" w:themeTint="66"/>
          <w:sz w:val="28"/>
          <w:szCs w:val="28"/>
          <w:lang w:val="el-GR"/>
        </w:rPr>
        <w:t xml:space="preserve"> ανταποκρίνεται στις παρακάτω ζητούμενες τεχνικές προδιαγραφές:</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Είναι απαραίτητο από τον κάθε προμηθευτή να προσφερθούν όλες οι εξετάσεις που αναφέρονται στον Πίνακα των εξετάσεων. Επίσης να αναφερθούν επιπλέον εξετάσεις που δύναται να εκτελεσθούν στον προσφερόμενο αναλυτή ώστε να αξιολογηθούν.</w:t>
      </w:r>
    </w:p>
    <w:p w:rsidR="00F7606A" w:rsidRPr="00FA5874" w:rsidRDefault="00F7606A" w:rsidP="00FA5874">
      <w:pPr>
        <w:numPr>
          <w:ilvl w:val="0"/>
          <w:numId w:val="1"/>
        </w:numPr>
        <w:spacing w:line="288" w:lineRule="auto"/>
        <w:ind w:left="426" w:hanging="426"/>
        <w:jc w:val="both"/>
        <w:rPr>
          <w:rFonts w:asciiTheme="minorHAnsi" w:eastAsia="Calibri" w:hAnsiTheme="minorHAnsi" w:cstheme="minorHAnsi"/>
          <w:lang w:val="el-GR"/>
        </w:rPr>
      </w:pPr>
      <w:r w:rsidRPr="00FA5874">
        <w:rPr>
          <w:rFonts w:asciiTheme="minorHAnsi" w:eastAsia="Calibri" w:hAnsiTheme="minorHAnsi" w:cstheme="minorHAnsi"/>
          <w:lang w:val="el-GR"/>
        </w:rPr>
        <w:t xml:space="preserve">Ο προσφερόμενος αναλυτής να είναι αμεταχείριστος και κατασκευασμένος εντός της τελευταίας τριετίας, περιλαμβάνοντας τις τελευταίες εξελίξεις στον τομέα της αυτοματοποίησης των εργαστηρίων και της τεχνολογίας των εξετάσεων. </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Η επεξεργασία των εξετάσεων να γίνεται με τεχνολογία τυχαίας προσπέλασης δειγμάτων (</w:t>
      </w:r>
      <w:r w:rsidRPr="00FA5874">
        <w:rPr>
          <w:rFonts w:asciiTheme="minorHAnsi" w:eastAsia="Calibri" w:hAnsiTheme="minorHAnsi" w:cstheme="minorHAnsi"/>
        </w:rPr>
        <w:t>RANDOM</w:t>
      </w:r>
      <w:r w:rsidRPr="00FA5874">
        <w:rPr>
          <w:rFonts w:asciiTheme="minorHAnsi" w:eastAsia="Calibri" w:hAnsiTheme="minorHAnsi" w:cstheme="minorHAnsi"/>
          <w:lang w:val="el-GR"/>
        </w:rPr>
        <w:t xml:space="preserve"> </w:t>
      </w:r>
      <w:r w:rsidRPr="00FA5874">
        <w:rPr>
          <w:rFonts w:asciiTheme="minorHAnsi" w:eastAsia="Calibri" w:hAnsiTheme="minorHAnsi" w:cstheme="minorHAnsi"/>
        </w:rPr>
        <w:t>ACCESS</w:t>
      </w:r>
      <w:r w:rsidRPr="00FA5874">
        <w:rPr>
          <w:rFonts w:asciiTheme="minorHAnsi" w:eastAsia="Calibri" w:hAnsiTheme="minorHAnsi" w:cstheme="minorHAnsi"/>
          <w:lang w:val="el-GR"/>
        </w:rPr>
        <w:t>) και η αρχή λειτουργίας του να βασίζεται στη Χημειοφωταύγεια.</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Η παραγωγικότητα του αναλυτή να είναι τουλάχιστον 200 εξετάσεις ανά ώρα.</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Να έχει ενσωματωμένο ψυγείο φύλαξης αντιδραστηρίων (&lt;12°</w:t>
      </w:r>
      <w:r w:rsidRPr="00FA5874">
        <w:rPr>
          <w:rFonts w:asciiTheme="minorHAnsi" w:eastAsia="Calibri" w:hAnsiTheme="minorHAnsi" w:cstheme="minorHAnsi"/>
        </w:rPr>
        <w:t>C</w:t>
      </w:r>
      <w:r w:rsidRPr="00FA5874">
        <w:rPr>
          <w:rFonts w:asciiTheme="minorHAnsi" w:eastAsia="Calibri" w:hAnsiTheme="minorHAnsi" w:cstheme="minorHAnsi"/>
          <w:lang w:val="el-GR"/>
        </w:rPr>
        <w:t>), για όλα τα</w:t>
      </w:r>
      <w:r w:rsidR="00FA5874">
        <w:rPr>
          <w:rFonts w:asciiTheme="minorHAnsi" w:eastAsia="Calibri" w:hAnsiTheme="minorHAnsi" w:cstheme="minorHAnsi"/>
          <w:lang w:val="el-GR"/>
        </w:rPr>
        <w:t xml:space="preserve"> </w:t>
      </w:r>
      <w:r w:rsidRPr="00FA5874">
        <w:rPr>
          <w:rFonts w:asciiTheme="minorHAnsi" w:eastAsia="Calibri" w:hAnsiTheme="minorHAnsi" w:cstheme="minorHAnsi"/>
          <w:lang w:val="el-GR"/>
        </w:rPr>
        <w:t>προσφερόμενα αντιδραστήρια, με αναγνώστες γραμμικού κώδικα (</w:t>
      </w:r>
      <w:r w:rsidRPr="00FA5874">
        <w:rPr>
          <w:rFonts w:asciiTheme="minorHAnsi" w:eastAsia="Calibri" w:hAnsiTheme="minorHAnsi" w:cstheme="minorHAnsi"/>
        </w:rPr>
        <w:t>barcode</w:t>
      </w:r>
      <w:r w:rsidRPr="00FA5874">
        <w:rPr>
          <w:rFonts w:asciiTheme="minorHAnsi" w:eastAsia="Calibri" w:hAnsiTheme="minorHAnsi" w:cstheme="minorHAnsi"/>
          <w:lang w:val="el-GR"/>
        </w:rPr>
        <w:t>), ώστε να μην χρειάζεται η τοποθέτηση τους σε προεπιλεγμένη θέση. Θα εκτιμηθεί ο μεγαλύτερος δυνατός αριθμός τεστ ανά φιαλίδιο αντιδραστηρίου για τις παραμέτρους με μεγάλο ετήσιο αριθμό εξετάσεων.</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Να έχει την δυνατότητα εκτέλεσης μεγάλου αριθμού εξετάσεων ταυτόχρονα (πάνω από 20).</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 xml:space="preserve">Να δέχεται τοποθέτηση τουλάχιστον 100 δειγμάτων ταυτόχρονα σε σωληνάρια με BAR CODE στον δειγματολήπτη του, να είναι συνεχούς φόρτωσης και να έχει επιπλέον τουλάχιστον </w:t>
      </w:r>
      <w:r w:rsidR="00743AAA" w:rsidRPr="00743AAA">
        <w:rPr>
          <w:rFonts w:asciiTheme="minorHAnsi" w:eastAsia="Calibri" w:hAnsiTheme="minorHAnsi" w:cstheme="minorHAnsi"/>
          <w:lang w:val="el-GR"/>
        </w:rPr>
        <w:t>30</w:t>
      </w:r>
      <w:r w:rsidRPr="00FA5874">
        <w:rPr>
          <w:rFonts w:asciiTheme="minorHAnsi" w:eastAsia="Calibri" w:hAnsiTheme="minorHAnsi" w:cstheme="minorHAnsi"/>
          <w:lang w:val="el-GR"/>
        </w:rPr>
        <w:t xml:space="preserve"> </w:t>
      </w:r>
      <w:r w:rsidRPr="00FA5874">
        <w:rPr>
          <w:rFonts w:asciiTheme="minorHAnsi" w:eastAsia="Calibri" w:hAnsiTheme="minorHAnsi" w:cstheme="minorHAnsi"/>
          <w:lang w:val="el-GR"/>
        </w:rPr>
        <w:lastRenderedPageBreak/>
        <w:t>θέσεις φόρτωσης επειγόντων (</w:t>
      </w:r>
      <w:r w:rsidRPr="00FA5874">
        <w:rPr>
          <w:rFonts w:asciiTheme="minorHAnsi" w:eastAsia="Calibri" w:hAnsiTheme="minorHAnsi" w:cstheme="minorHAnsi"/>
        </w:rPr>
        <w:t>STAT</w:t>
      </w:r>
      <w:r w:rsidRPr="00FA5874">
        <w:rPr>
          <w:rFonts w:asciiTheme="minorHAnsi" w:eastAsia="Calibri" w:hAnsiTheme="minorHAnsi" w:cstheme="minorHAnsi"/>
          <w:lang w:val="el-GR"/>
        </w:rPr>
        <w:t>) χωρίς να απαιτεί</w:t>
      </w:r>
      <w:r w:rsidR="00FA5874">
        <w:rPr>
          <w:rFonts w:asciiTheme="minorHAnsi" w:eastAsia="Calibri" w:hAnsiTheme="minorHAnsi" w:cstheme="minorHAnsi"/>
          <w:lang w:val="el-GR"/>
        </w:rPr>
        <w:t>ται αφαίρεση δειγμάτων ρουτίνας και</w:t>
      </w:r>
      <w:r w:rsidRPr="00FA5874">
        <w:rPr>
          <w:rFonts w:asciiTheme="minorHAnsi" w:eastAsia="Calibri" w:hAnsiTheme="minorHAnsi" w:cstheme="minorHAnsi"/>
          <w:lang w:val="el-GR"/>
        </w:rPr>
        <w:t xml:space="preserve"> χωρίς τη διακοπή της λειτουργίας του αναλυτή. Τα επείγοντα δείγματα να παίρνουν προτεραιότητα έναντι όλων των δειγμάτων πλην όσων δειγματοληπτούνται τη στιγμή εισαγωγής του επείγοντος δείγματος</w:t>
      </w:r>
      <w:r w:rsidR="00FA5874" w:rsidRPr="00FA5874">
        <w:rPr>
          <w:rFonts w:asciiTheme="minorHAnsi" w:eastAsia="Calibri" w:hAnsiTheme="minorHAnsi" w:cstheme="minorHAnsi"/>
          <w:lang w:val="el-GR"/>
        </w:rPr>
        <w:t xml:space="preserve"> </w:t>
      </w:r>
      <w:r w:rsidR="00FA5874" w:rsidRPr="00F973DF">
        <w:rPr>
          <w:rFonts w:asciiTheme="minorHAnsi" w:eastAsia="Calibri" w:hAnsiTheme="minorHAnsi" w:cstheme="minorHAnsi"/>
          <w:lang w:val="el-GR"/>
        </w:rPr>
        <w:t>και η απελευθέρωση τους να γίνεται άμεσα μετά την δειγματοληψία και να μην δεσμεύονται τα δείγματα εντός του αναλυτή</w:t>
      </w:r>
      <w:r w:rsidRPr="00FA5874">
        <w:rPr>
          <w:rFonts w:asciiTheme="minorHAnsi" w:eastAsia="Calibri" w:hAnsiTheme="minorHAnsi" w:cstheme="minorHAnsi"/>
          <w:lang w:val="el-GR"/>
        </w:rPr>
        <w:t xml:space="preserve">. </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Ο δειγματοφορέας επίσης να μπορεί να δεχτεί ταυτόχρονα σωληνάρια διαφορετικής διαμέτρου (εξωτερικής διαμέτρου τουλάχιστον 10</w:t>
      </w:r>
      <w:r w:rsidRPr="00FA5874">
        <w:rPr>
          <w:rFonts w:asciiTheme="minorHAnsi" w:eastAsia="Calibri" w:hAnsiTheme="minorHAnsi" w:cstheme="minorHAnsi"/>
        </w:rPr>
        <w:t>mm</w:t>
      </w:r>
      <w:r w:rsidRPr="00FA5874">
        <w:rPr>
          <w:rFonts w:asciiTheme="minorHAnsi" w:eastAsia="Calibri" w:hAnsiTheme="minorHAnsi" w:cstheme="minorHAnsi"/>
          <w:lang w:val="el-GR"/>
        </w:rPr>
        <w:t xml:space="preserve">) και ύψους, καψάκια και καψάκια σε σωληνάρια. </w:t>
      </w:r>
      <w:r w:rsidR="00FA5874" w:rsidRPr="00FA5874">
        <w:rPr>
          <w:rFonts w:asciiTheme="minorHAnsi" w:eastAsia="Calibri" w:hAnsiTheme="minorHAnsi" w:cstheme="minorHAnsi"/>
          <w:lang w:val="el-GR"/>
        </w:rPr>
        <w:t>Δείγματα, οροί ποιοτικού ελέγχου και διαλύματα βαθμονόμησης να φορτώνονται όλα σε κοινούς δειγματοφορείς.</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Να δέχεται δείγματα διαφόρων τύπων (ορού, πλάσματος και δείγματος από το ασκό ολικού αίματος) ταυτόχρονα.</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Ο χρόνος λήψης ενός αποτελέσματος να μην υπερβαίνει τα 45 λεπτά για όλες τις ζητούμενες ανοσολογικές εξετάσεις.</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Ο αναλυτής να χρησιμοποιεί αντιδραστήρια, βαθμονομητές και ορούς ελέγχου που να μην χρειάζονται ανασύσταση. Τα αντιδραστήρια μετά την εξαγωγή τους από το ψυγείο να μπορούν άμεσα να φορτωθούν στον αναλυτή</w:t>
      </w:r>
      <w:r w:rsidR="00FA5874" w:rsidRPr="00FA5874">
        <w:rPr>
          <w:rFonts w:asciiTheme="minorHAnsi" w:eastAsia="Calibri" w:hAnsiTheme="minorHAnsi" w:cstheme="minorHAnsi"/>
          <w:lang w:val="el-GR"/>
        </w:rPr>
        <w:t xml:space="preserve"> </w:t>
      </w:r>
      <w:r w:rsidR="00FA5874" w:rsidRPr="00F973DF">
        <w:rPr>
          <w:rFonts w:asciiTheme="minorHAnsi" w:eastAsia="Calibri" w:hAnsiTheme="minorHAnsi" w:cstheme="minorHAnsi"/>
          <w:lang w:val="el-GR"/>
        </w:rPr>
        <w:t>χωρίς προθέρμανση</w:t>
      </w:r>
      <w:r w:rsidRPr="00FA5874">
        <w:rPr>
          <w:rFonts w:asciiTheme="minorHAnsi" w:eastAsia="Calibri" w:hAnsiTheme="minorHAnsi" w:cstheme="minorHAnsi"/>
          <w:lang w:val="el-GR"/>
        </w:rPr>
        <w:t>.</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 xml:space="preserve">Η βαθμονόμηση των αντιδραστηρίων να απαιτείται όσο το δυνατόν κατά αραιά χρονικά διαστήματα (τουλάχιστον 4 εβδομάδες) για τις εξετάσεις που απαιτούνται. Το προληπτικό </w:t>
      </w:r>
      <w:r w:rsidRPr="00FA5874">
        <w:rPr>
          <w:rFonts w:asciiTheme="minorHAnsi" w:eastAsia="Calibri" w:hAnsiTheme="minorHAnsi" w:cstheme="minorHAnsi"/>
        </w:rPr>
        <w:t>service</w:t>
      </w:r>
      <w:r w:rsidRPr="00FA5874">
        <w:rPr>
          <w:rFonts w:asciiTheme="minorHAnsi" w:eastAsia="Calibri" w:hAnsiTheme="minorHAnsi" w:cstheme="minorHAnsi"/>
          <w:lang w:val="el-GR"/>
        </w:rPr>
        <w:t>, η προσθήκη αναλωσίμων και λοιπών υλικών στον αναλυτή να μην επηρεάζει την σταθερότητα της βαθμονόμησης των αντιδραστηρίων σε αυτόν</w:t>
      </w:r>
      <w:r w:rsidR="00FA5874">
        <w:rPr>
          <w:rFonts w:asciiTheme="minorHAnsi" w:eastAsia="Calibri" w:hAnsiTheme="minorHAnsi" w:cstheme="minorHAnsi"/>
          <w:lang w:val="el-GR"/>
        </w:rPr>
        <w:t>.</w:t>
      </w:r>
      <w:r w:rsidRPr="00FA5874">
        <w:rPr>
          <w:rFonts w:asciiTheme="minorHAnsi" w:eastAsia="Calibri" w:hAnsiTheme="minorHAnsi" w:cstheme="minorHAnsi"/>
          <w:lang w:val="el-GR"/>
        </w:rPr>
        <w:t xml:space="preserve"> </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Όλα τα αντιδραστήρια που εφαρμόζονται να έχουν σταθερότητα τουλάχιστον 4 εβδομά</w:t>
      </w:r>
      <w:r w:rsidR="00FA5874">
        <w:rPr>
          <w:rFonts w:asciiTheme="minorHAnsi" w:eastAsia="Calibri" w:hAnsiTheme="minorHAnsi" w:cstheme="minorHAnsi"/>
          <w:lang w:val="el-GR"/>
        </w:rPr>
        <w:t>δων επί των αναλυτών</w:t>
      </w:r>
      <w:r w:rsidRPr="00FA5874">
        <w:rPr>
          <w:rFonts w:asciiTheme="minorHAnsi" w:eastAsia="Calibri" w:hAnsiTheme="minorHAnsi" w:cstheme="minorHAnsi"/>
          <w:lang w:val="el-GR"/>
        </w:rPr>
        <w:t>.</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 xml:space="preserve">Να δίνει τη δυνατότητα ταυτόχρονης φόρτωσης και βαθμονόμησης </w:t>
      </w:r>
      <w:r w:rsidRPr="00FA5874">
        <w:rPr>
          <w:rFonts w:asciiTheme="minorHAnsi" w:eastAsia="Calibri" w:hAnsiTheme="minorHAnsi" w:cstheme="minorHAnsi"/>
        </w:rPr>
        <w:t>back</w:t>
      </w:r>
      <w:r w:rsidRPr="00FA5874">
        <w:rPr>
          <w:rFonts w:asciiTheme="minorHAnsi" w:eastAsia="Calibri" w:hAnsiTheme="minorHAnsi" w:cstheme="minorHAnsi"/>
          <w:lang w:val="el-GR"/>
        </w:rPr>
        <w:t xml:space="preserve"> </w:t>
      </w:r>
      <w:r w:rsidRPr="00FA5874">
        <w:rPr>
          <w:rFonts w:asciiTheme="minorHAnsi" w:eastAsia="Calibri" w:hAnsiTheme="minorHAnsi" w:cstheme="minorHAnsi"/>
        </w:rPr>
        <w:t>up</w:t>
      </w:r>
      <w:r w:rsidRPr="00FA5874">
        <w:rPr>
          <w:rFonts w:asciiTheme="minorHAnsi" w:eastAsia="Calibri" w:hAnsiTheme="minorHAnsi" w:cstheme="minorHAnsi"/>
          <w:lang w:val="el-GR"/>
        </w:rPr>
        <w:t xml:space="preserve"> αντιδραστηρίων ίδιας και διαφορετικής παρτίδας (lot number) μεταξύ τους. Να μην υπάρχει περιορισμός στον αριθμό των βαθμονομήσεων που μπορούν να πραγματοποιηθούν ανά συσκευασία αντιδραστηρίου.</w:t>
      </w:r>
    </w:p>
    <w:p w:rsidR="00F7606A" w:rsidRPr="00FA5874" w:rsidRDefault="00F7606A" w:rsidP="00FA5874">
      <w:pPr>
        <w:pStyle w:val="ListParagraph"/>
        <w:numPr>
          <w:ilvl w:val="0"/>
          <w:numId w:val="1"/>
        </w:numPr>
        <w:spacing w:line="288" w:lineRule="auto"/>
        <w:ind w:left="426" w:hanging="426"/>
        <w:jc w:val="both"/>
        <w:rPr>
          <w:rFonts w:asciiTheme="minorHAnsi" w:hAnsiTheme="minorHAnsi" w:cstheme="minorHAnsi"/>
          <w:lang w:val="el-GR"/>
        </w:rPr>
      </w:pPr>
      <w:r w:rsidRPr="00FA5874">
        <w:rPr>
          <w:rFonts w:asciiTheme="minorHAnsi" w:hAnsiTheme="minorHAnsi" w:cstheme="minorHAnsi"/>
          <w:lang w:val="el-GR"/>
        </w:rPr>
        <w:t>Εφ’ όσον η μέτρηση πραγματοποιείται σε αναλυτή με περισσότερους από έναν θαλάμους προσδιορισμού, τότε να είναι δυνατή:</w:t>
      </w:r>
    </w:p>
    <w:p w:rsidR="00F7606A" w:rsidRPr="00FA5874" w:rsidRDefault="00F7606A" w:rsidP="00370779">
      <w:pPr>
        <w:pStyle w:val="ListParagraph"/>
        <w:numPr>
          <w:ilvl w:val="1"/>
          <w:numId w:val="1"/>
        </w:numPr>
        <w:spacing w:line="288" w:lineRule="auto"/>
        <w:ind w:left="567" w:hanging="141"/>
        <w:jc w:val="both"/>
        <w:rPr>
          <w:rFonts w:asciiTheme="minorHAnsi" w:hAnsiTheme="minorHAnsi" w:cstheme="minorHAnsi"/>
          <w:lang w:val="el-GR"/>
        </w:rPr>
      </w:pPr>
      <w:r w:rsidRPr="00FA5874">
        <w:rPr>
          <w:rFonts w:asciiTheme="minorHAnsi" w:hAnsiTheme="minorHAnsi" w:cstheme="minorHAnsi"/>
          <w:lang w:val="el-GR"/>
        </w:rPr>
        <w:t>η πλήρης ιχνηλασιμότητα του δείγματος.</w:t>
      </w:r>
    </w:p>
    <w:p w:rsidR="00F7606A" w:rsidRPr="00FA5874" w:rsidRDefault="00F7606A" w:rsidP="00370779">
      <w:pPr>
        <w:pStyle w:val="ListParagraph"/>
        <w:numPr>
          <w:ilvl w:val="1"/>
          <w:numId w:val="1"/>
        </w:numPr>
        <w:spacing w:line="288" w:lineRule="auto"/>
        <w:ind w:left="567" w:hanging="141"/>
        <w:jc w:val="both"/>
        <w:rPr>
          <w:rFonts w:asciiTheme="minorHAnsi" w:hAnsiTheme="minorHAnsi" w:cstheme="minorHAnsi"/>
          <w:lang w:val="el-GR"/>
        </w:rPr>
      </w:pPr>
      <w:r w:rsidRPr="00FA5874">
        <w:rPr>
          <w:rFonts w:asciiTheme="minorHAnsi" w:hAnsiTheme="minorHAnsi" w:cstheme="minorHAnsi"/>
          <w:lang w:val="el-GR"/>
        </w:rPr>
        <w:t>η εξάλειψη της αβεβαιότητας που προκαλείται στο παραγόμενο αποτέλεσμα από την πιθανότητα προσδιορισμού των εξετάσεων σε θαλάμους μέτρησης με διαφορετικές συνθήκες βαθμονόμησης, καθώς και κατά τις τυχούσες επαναλήψεις αυτών</w:t>
      </w:r>
    </w:p>
    <w:p w:rsidR="00F7606A" w:rsidRPr="00FA5874" w:rsidRDefault="00F7606A" w:rsidP="00FA5874">
      <w:pPr>
        <w:pStyle w:val="ListParagraph"/>
        <w:numPr>
          <w:ilvl w:val="0"/>
          <w:numId w:val="1"/>
        </w:numPr>
        <w:spacing w:line="288" w:lineRule="auto"/>
        <w:ind w:left="426" w:hanging="426"/>
        <w:jc w:val="both"/>
        <w:rPr>
          <w:rFonts w:asciiTheme="minorHAnsi" w:eastAsia="Calibri" w:hAnsiTheme="minorHAnsi" w:cstheme="minorHAnsi"/>
          <w:lang w:val="el-GR"/>
        </w:rPr>
      </w:pPr>
      <w:r w:rsidRPr="00FA5874">
        <w:rPr>
          <w:rFonts w:asciiTheme="minorHAnsi" w:eastAsia="Calibri" w:hAnsiTheme="minorHAnsi" w:cstheme="minorHAnsi"/>
          <w:lang w:val="el-GR"/>
        </w:rPr>
        <w:lastRenderedPageBreak/>
        <w:t xml:space="preserve">Να υπάρχει η δυνατότητα επιβεβαίωσης στα θετικά δείγματα για </w:t>
      </w:r>
      <w:r w:rsidRPr="00FA5874">
        <w:rPr>
          <w:rFonts w:asciiTheme="minorHAnsi" w:eastAsia="Calibri" w:hAnsiTheme="minorHAnsi" w:cstheme="minorHAnsi"/>
        </w:rPr>
        <w:t>anti</w:t>
      </w:r>
      <w:r w:rsidRPr="00FA5874">
        <w:rPr>
          <w:rFonts w:asciiTheme="minorHAnsi" w:eastAsia="Calibri" w:hAnsiTheme="minorHAnsi" w:cstheme="minorHAnsi"/>
          <w:lang w:val="el-GR"/>
        </w:rPr>
        <w:t xml:space="preserve"> </w:t>
      </w:r>
      <w:r w:rsidRPr="00FA5874">
        <w:rPr>
          <w:rFonts w:asciiTheme="minorHAnsi" w:eastAsia="Calibri" w:hAnsiTheme="minorHAnsi" w:cstheme="minorHAnsi"/>
        </w:rPr>
        <w:t>HCV</w:t>
      </w:r>
      <w:r w:rsidR="00FA5874">
        <w:rPr>
          <w:rFonts w:asciiTheme="minorHAnsi" w:eastAsia="Calibri" w:hAnsiTheme="minorHAnsi" w:cstheme="minorHAnsi"/>
          <w:lang w:val="el-GR"/>
        </w:rPr>
        <w:t>.</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Η στάθμη όλων των υγρών (δείγματα, αντιδραστήρια, απόβλητα, τυχόν απορρυπαντικά) να ελέγχεται με σύστημα ελέγχου στάθμης ή υπολογιστικά και να ειδοποιείται ο χειριστής.</w:t>
      </w:r>
      <w:r w:rsidR="00FA5874" w:rsidRPr="00FA5874">
        <w:rPr>
          <w:rFonts w:asciiTheme="minorHAnsi" w:eastAsia="Calibri" w:hAnsiTheme="minorHAnsi" w:cstheme="minorHAnsi"/>
          <w:lang w:val="el-GR"/>
        </w:rPr>
        <w:t xml:space="preserve"> </w:t>
      </w:r>
      <w:r w:rsidR="00FA5874" w:rsidRPr="009E7A07">
        <w:rPr>
          <w:rFonts w:asciiTheme="minorHAnsi" w:eastAsia="Calibri" w:hAnsiTheme="minorHAnsi" w:cstheme="minorHAnsi"/>
          <w:lang w:val="el-GR"/>
        </w:rPr>
        <w:t>Να επιτρέπει την απομάκρυνση των στερεών αποβλήτων εν ώρα λειτουργίας.</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Η λειτουργία του αναλυτή να μην επιβαρύνει με επιπλέον στερεά απόβλητα το εργαστήριο πέραν των απαραίτητων κυβεττών για τη διενέργεια της αντίδρασης προσδιορισμού.</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Ο αναλυτής να έχει τη δυνατότητα επισήμανσης ανεπαρκούς ποσότητας δείγματος και αντιδραστηρίου για ακρίβεια δειγματοληψίας, η οποία θα οφείλεται σε πήγματα ή άλλους παράγοντες (θρόμβους, ινικές, φυσαλίδες).</w:t>
      </w:r>
    </w:p>
    <w:p w:rsidR="00F7606A" w:rsidRPr="00FA5874" w:rsidRDefault="00FA5874"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9E7A07">
        <w:rPr>
          <w:rFonts w:asciiTheme="minorHAnsi" w:eastAsia="Calibri" w:hAnsiTheme="minorHAnsi" w:cstheme="minorHAnsi"/>
          <w:lang w:val="el-GR"/>
        </w:rPr>
        <w:t>Δυνατότητα ανάλυσης δειγμάτων μικρού όγκου.</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Να διαθέτει σύστημα ελέγχου ποιότητας (</w:t>
      </w:r>
      <w:r w:rsidRPr="00FA5874">
        <w:rPr>
          <w:rFonts w:asciiTheme="minorHAnsi" w:eastAsia="Calibri" w:hAnsiTheme="minorHAnsi" w:cstheme="minorHAnsi"/>
        </w:rPr>
        <w:t>Q</w:t>
      </w:r>
      <w:r w:rsidRPr="00FA5874">
        <w:rPr>
          <w:rFonts w:asciiTheme="minorHAnsi" w:eastAsia="Calibri" w:hAnsiTheme="minorHAnsi" w:cstheme="minorHAnsi"/>
          <w:lang w:val="el-GR"/>
        </w:rPr>
        <w:t>.</w:t>
      </w:r>
      <w:r w:rsidRPr="00FA5874">
        <w:rPr>
          <w:rFonts w:asciiTheme="minorHAnsi" w:eastAsia="Calibri" w:hAnsiTheme="minorHAnsi" w:cstheme="minorHAnsi"/>
        </w:rPr>
        <w:t>C</w:t>
      </w:r>
      <w:r w:rsidRPr="00FA5874">
        <w:rPr>
          <w:rFonts w:asciiTheme="minorHAnsi" w:eastAsia="Calibri" w:hAnsiTheme="minorHAnsi" w:cstheme="minorHAnsi"/>
          <w:lang w:val="el-GR"/>
        </w:rPr>
        <w:t>.) με απεικόνιση διαγραμμάτων Levey-Jennings και με αποθήκευση των τιμών των controls καθώς και των καμπυλών βαθμονόμησης. Η εισαγωγή των νέων τιμών ποιοτικού ελέγχου (</w:t>
      </w:r>
      <w:r w:rsidRPr="00FA5874">
        <w:rPr>
          <w:rFonts w:asciiTheme="minorHAnsi" w:eastAsia="Calibri" w:hAnsiTheme="minorHAnsi" w:cstheme="minorHAnsi"/>
        </w:rPr>
        <w:t>controls</w:t>
      </w:r>
      <w:r w:rsidRPr="00FA5874">
        <w:rPr>
          <w:rFonts w:asciiTheme="minorHAnsi" w:eastAsia="Calibri" w:hAnsiTheme="minorHAnsi" w:cstheme="minorHAnsi"/>
          <w:lang w:val="el-GR"/>
        </w:rPr>
        <w:t>) και βαθμονομητών (</w:t>
      </w:r>
      <w:r w:rsidRPr="00FA5874">
        <w:rPr>
          <w:rFonts w:asciiTheme="minorHAnsi" w:eastAsia="Calibri" w:hAnsiTheme="minorHAnsi" w:cstheme="minorHAnsi"/>
        </w:rPr>
        <w:t>calibrators</w:t>
      </w:r>
      <w:r w:rsidRPr="00FA5874">
        <w:rPr>
          <w:rFonts w:asciiTheme="minorHAnsi" w:eastAsia="Calibri" w:hAnsiTheme="minorHAnsi" w:cstheme="minorHAnsi"/>
          <w:lang w:val="el-GR"/>
        </w:rPr>
        <w:t xml:space="preserve">) να γίνεται αυτόματα (με </w:t>
      </w:r>
      <w:r w:rsidRPr="00FA5874">
        <w:rPr>
          <w:rFonts w:asciiTheme="minorHAnsi" w:eastAsia="Calibri" w:hAnsiTheme="minorHAnsi" w:cstheme="minorHAnsi"/>
        </w:rPr>
        <w:t>USB</w:t>
      </w:r>
      <w:r w:rsidRPr="00FA5874">
        <w:rPr>
          <w:rFonts w:asciiTheme="minorHAnsi" w:eastAsia="Calibri" w:hAnsiTheme="minorHAnsi" w:cstheme="minorHAnsi"/>
          <w:lang w:val="el-GR"/>
        </w:rPr>
        <w:t xml:space="preserve"> ή άλλο τρόπο). </w:t>
      </w:r>
      <w:r w:rsidR="00FA5874" w:rsidRPr="009E7A07">
        <w:rPr>
          <w:rFonts w:asciiTheme="minorHAnsi" w:eastAsia="Calibri" w:hAnsiTheme="minorHAnsi" w:cstheme="minorHAnsi"/>
          <w:lang w:val="el-GR"/>
        </w:rPr>
        <w:t>Να δύναται να μεταφέρει σε εξωτερική μονάδα αποθήκευσης τα αποτελέσματα ποιοτικού ελέγχου.</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Ο ίδιος ο αναλυτής να έχει την δυνατότητα αυτόματης αραίωσης και επανάληψης των δειγμάτων (</w:t>
      </w:r>
      <w:r w:rsidRPr="00FA5874">
        <w:rPr>
          <w:rFonts w:asciiTheme="minorHAnsi" w:eastAsia="Calibri" w:hAnsiTheme="minorHAnsi" w:cstheme="minorHAnsi"/>
        </w:rPr>
        <w:t>Auto</w:t>
      </w:r>
      <w:r w:rsidRPr="00FA5874">
        <w:rPr>
          <w:rFonts w:asciiTheme="minorHAnsi" w:eastAsia="Calibri" w:hAnsiTheme="minorHAnsi" w:cstheme="minorHAnsi"/>
          <w:lang w:val="el-GR"/>
        </w:rPr>
        <w:t xml:space="preserve"> </w:t>
      </w:r>
      <w:r w:rsidRPr="00FA5874">
        <w:rPr>
          <w:rFonts w:asciiTheme="minorHAnsi" w:eastAsia="Calibri" w:hAnsiTheme="minorHAnsi" w:cstheme="minorHAnsi"/>
        </w:rPr>
        <w:t>Dilution</w:t>
      </w:r>
      <w:r w:rsidRPr="00FA5874">
        <w:rPr>
          <w:rFonts w:asciiTheme="minorHAnsi" w:eastAsia="Calibri" w:hAnsiTheme="minorHAnsi" w:cstheme="minorHAnsi"/>
          <w:lang w:val="el-GR"/>
        </w:rPr>
        <w:t xml:space="preserve"> &amp; </w:t>
      </w:r>
      <w:r w:rsidRPr="00FA5874">
        <w:rPr>
          <w:rFonts w:asciiTheme="minorHAnsi" w:eastAsia="Calibri" w:hAnsiTheme="minorHAnsi" w:cstheme="minorHAnsi"/>
        </w:rPr>
        <w:t>Auto</w:t>
      </w:r>
      <w:r w:rsidRPr="00FA5874">
        <w:rPr>
          <w:rFonts w:asciiTheme="minorHAnsi" w:eastAsia="Calibri" w:hAnsiTheme="minorHAnsi" w:cstheme="minorHAnsi"/>
          <w:lang w:val="el-GR"/>
        </w:rPr>
        <w:t xml:space="preserve"> </w:t>
      </w:r>
      <w:r w:rsidRPr="00FA5874">
        <w:rPr>
          <w:rFonts w:asciiTheme="minorHAnsi" w:eastAsia="Calibri" w:hAnsiTheme="minorHAnsi" w:cstheme="minorHAnsi"/>
        </w:rPr>
        <w:t>Retest</w:t>
      </w:r>
      <w:r w:rsidRPr="00FA5874">
        <w:rPr>
          <w:rFonts w:asciiTheme="minorHAnsi" w:eastAsia="Calibri" w:hAnsiTheme="minorHAnsi" w:cstheme="minorHAnsi"/>
          <w:lang w:val="el-GR"/>
        </w:rPr>
        <w:t>), καθώς και αυτόματης εκτέλεσης άλλης εξέτασης ανάλογα με το αποτέλεσμα της πρώτης (</w:t>
      </w:r>
      <w:r w:rsidRPr="00FA5874">
        <w:rPr>
          <w:rFonts w:asciiTheme="minorHAnsi" w:eastAsia="Calibri" w:hAnsiTheme="minorHAnsi" w:cstheme="minorHAnsi"/>
        </w:rPr>
        <w:t>Reflex</w:t>
      </w:r>
      <w:r w:rsidRPr="00FA5874">
        <w:rPr>
          <w:rFonts w:asciiTheme="minorHAnsi" w:eastAsia="Calibri" w:hAnsiTheme="minorHAnsi" w:cstheme="minorHAnsi"/>
          <w:lang w:val="el-GR"/>
        </w:rPr>
        <w:t xml:space="preserve"> </w:t>
      </w:r>
      <w:r w:rsidRPr="00FA5874">
        <w:rPr>
          <w:rFonts w:asciiTheme="minorHAnsi" w:eastAsia="Calibri" w:hAnsiTheme="minorHAnsi" w:cstheme="minorHAnsi"/>
        </w:rPr>
        <w:t>Testing</w:t>
      </w:r>
      <w:r w:rsidRPr="00FA5874">
        <w:rPr>
          <w:rFonts w:asciiTheme="minorHAnsi" w:eastAsia="Calibri" w:hAnsiTheme="minorHAnsi" w:cstheme="minorHAnsi"/>
          <w:lang w:val="el-GR"/>
        </w:rPr>
        <w:t>), χωρίς την επανατοποθέτηση του δείγματος από τον χειριστή και χωρίς την απαίτηση χρήσης επιπλέον λογισμικών συστημάτων.</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Να διαθέτει σύστημα για την αποφυγή επιμολύνσεων μεταξύ των δειγμάτων (carry over).</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Το πρόγραμμα λειτουργίας να είναι εύχρηστο με έγχρωμη οθόνη αφής, με εικόνες βοήθειας χρήσης και συντήρησης (</w:t>
      </w:r>
      <w:r w:rsidRPr="00FA5874">
        <w:rPr>
          <w:rFonts w:asciiTheme="minorHAnsi" w:eastAsia="Calibri" w:hAnsiTheme="minorHAnsi" w:cstheme="minorHAnsi"/>
        </w:rPr>
        <w:t>on</w:t>
      </w:r>
      <w:r w:rsidRPr="00FA5874">
        <w:rPr>
          <w:rFonts w:asciiTheme="minorHAnsi" w:eastAsia="Calibri" w:hAnsiTheme="minorHAnsi" w:cstheme="minorHAnsi"/>
          <w:lang w:val="el-GR"/>
        </w:rPr>
        <w:t xml:space="preserve"> </w:t>
      </w:r>
      <w:r w:rsidRPr="00FA5874">
        <w:rPr>
          <w:rFonts w:asciiTheme="minorHAnsi" w:eastAsia="Calibri" w:hAnsiTheme="minorHAnsi" w:cstheme="minorHAnsi"/>
        </w:rPr>
        <w:t>line</w:t>
      </w:r>
      <w:r w:rsidRPr="00FA5874">
        <w:rPr>
          <w:rFonts w:asciiTheme="minorHAnsi" w:eastAsia="Calibri" w:hAnsiTheme="minorHAnsi" w:cstheme="minorHAnsi"/>
          <w:lang w:val="el-GR"/>
        </w:rPr>
        <w:t xml:space="preserve"> </w:t>
      </w:r>
      <w:r w:rsidRPr="00FA5874">
        <w:rPr>
          <w:rFonts w:asciiTheme="minorHAnsi" w:eastAsia="Calibri" w:hAnsiTheme="minorHAnsi" w:cstheme="minorHAnsi"/>
        </w:rPr>
        <w:t>help</w:t>
      </w:r>
      <w:r w:rsidRPr="00FA5874">
        <w:rPr>
          <w:rFonts w:asciiTheme="minorHAnsi" w:eastAsia="Calibri" w:hAnsiTheme="minorHAnsi" w:cstheme="minorHAnsi"/>
          <w:lang w:val="el-GR"/>
        </w:rPr>
        <w:t>) ώστε να παρέχει άμεση πρόσβαση σε πληροφορίες σχετικά με το εκάστοτε μήνυμα σφάλματος. Θα αξιολογηθεί θετικά η λειτουργία του λογισμικού του αναλυτή στην ελληνική γλώσσα.</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Να διαθέτει σύστημα αυτοελέγχου των ηλεκτρονικών/μηχανικών μερών και σε περίπτωση βλάβης ή δυσλειτουργίας να υπάρχει ειδοποίηση του χειριστή με ταυτόχρονη παροχή διορθωτικών ενεργειών για την επίλυσή τους.</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 xml:space="preserve">Οι διαδικασίες συντήρησης του αναλυτή να εμφανίζονται σε λίστα και αρχείο καταγραφής για εύκολη χρήση - αυτόματη παρακολούθηση και για ανάκληση των πρόσφατων διαδικασιών. </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 xml:space="preserve">Τα αποτελέσματα να τυπώνονται ανά ασθενή και συγκεντρωτικά, με εκτυπωτή υψηλής ταχύτητας και να διαθέτει έξοδο για αμφίδρομη σύνδεση με </w:t>
      </w:r>
      <w:r w:rsidRPr="00FA5874">
        <w:rPr>
          <w:rFonts w:asciiTheme="minorHAnsi" w:eastAsia="Calibri" w:hAnsiTheme="minorHAnsi" w:cstheme="minorHAnsi"/>
        </w:rPr>
        <w:t>on</w:t>
      </w:r>
      <w:r w:rsidRPr="00FA5874">
        <w:rPr>
          <w:rFonts w:asciiTheme="minorHAnsi" w:eastAsia="Calibri" w:hAnsiTheme="minorHAnsi" w:cstheme="minorHAnsi"/>
          <w:lang w:val="el-GR"/>
        </w:rPr>
        <w:t xml:space="preserve"> </w:t>
      </w:r>
      <w:r w:rsidRPr="00FA5874">
        <w:rPr>
          <w:rFonts w:asciiTheme="minorHAnsi" w:eastAsia="Calibri" w:hAnsiTheme="minorHAnsi" w:cstheme="minorHAnsi"/>
        </w:rPr>
        <w:t>line</w:t>
      </w:r>
      <w:r w:rsidRPr="00FA5874">
        <w:rPr>
          <w:rFonts w:asciiTheme="minorHAnsi" w:eastAsia="Calibri" w:hAnsiTheme="minorHAnsi" w:cstheme="minorHAnsi"/>
          <w:lang w:val="el-GR"/>
        </w:rPr>
        <w:t xml:space="preserve"> σύστημα διαχείρισης ασθενών (</w:t>
      </w:r>
      <w:r w:rsidRPr="00FA5874">
        <w:rPr>
          <w:rFonts w:asciiTheme="minorHAnsi" w:eastAsia="Calibri" w:hAnsiTheme="minorHAnsi" w:cstheme="minorHAnsi"/>
        </w:rPr>
        <w:t>LIS</w:t>
      </w:r>
      <w:r w:rsidRPr="00FA5874">
        <w:rPr>
          <w:rFonts w:asciiTheme="minorHAnsi" w:eastAsia="Calibri" w:hAnsiTheme="minorHAnsi" w:cstheme="minorHAnsi"/>
          <w:lang w:val="el-GR"/>
        </w:rPr>
        <w:t>) στην Ελληνική γλώσσα.</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lastRenderedPageBreak/>
        <w:t>Αν απαιτείται να συνοδεύεται ο αναλυτής από σύστημα απιονισμού και καθαρισμού του νερού για την απρόσκοπτη λειτουργία του αναλυτή, τότε το κόστος αγοράς, εγκατάστασης και συντήρησης θα βαρύνει εξ ολοκλήρου τον προμηθευτή.</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Να υποστηρίζεται από σύστημα αδιάλειπτης παροχής τάσης (</w:t>
      </w:r>
      <w:r w:rsidRPr="00FA5874">
        <w:rPr>
          <w:rFonts w:asciiTheme="minorHAnsi" w:eastAsia="Calibri" w:hAnsiTheme="minorHAnsi" w:cstheme="minorHAnsi"/>
        </w:rPr>
        <w:t>UPS</w:t>
      </w:r>
      <w:r w:rsidR="00FA5874">
        <w:rPr>
          <w:rFonts w:asciiTheme="minorHAnsi" w:eastAsia="Calibri" w:hAnsiTheme="minorHAnsi" w:cstheme="minorHAnsi"/>
          <w:lang w:val="el-GR"/>
        </w:rPr>
        <w:t>), με δαπάνη του προμηθευτή.</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Να διαθέτει σύστημα λεπτομερούς καταγραφής του αναλυτικού έργου ανά εξέταση (βαθμονομήσεις, εξετάσεις δειγμάτων, επίπεδα ποιοτικού ελέγχου).</w:t>
      </w:r>
      <w:r w:rsidR="00FA5874">
        <w:rPr>
          <w:rFonts w:asciiTheme="minorHAnsi" w:eastAsia="Calibri" w:hAnsiTheme="minorHAnsi" w:cstheme="minorHAnsi"/>
          <w:lang w:val="el-GR"/>
        </w:rPr>
        <w:t xml:space="preserve"> </w:t>
      </w:r>
      <w:r w:rsidRPr="00FA5874">
        <w:rPr>
          <w:rFonts w:asciiTheme="minorHAnsi" w:eastAsia="Calibri" w:hAnsiTheme="minorHAnsi" w:cstheme="minorHAnsi"/>
          <w:lang w:val="el-GR"/>
        </w:rPr>
        <w:t>Ο αριθμός των πραγματοποιούμενων εξετάσεων πρέπει υποχρεωτικά να καταγράφεται ηλεκτρονικά επακριβώς κατά τρόπο αδιάβλητο με σύστημα καταγραφής εξετάσεων, το οποίο είτε θα είναι ενσωματωμένο στους αναλυτές είτε θα είναι ανεξάρτητο (όχι το LIS) αλλά άμεσα συνδεδεμένο με αυτούς. Κάθε προμηθευτής θα ορίσει στην τεχνική του προσφορά την διαδικασία καταγραφής που προτείνει και που θα προσφέρει δωρεάν.</w:t>
      </w:r>
    </w:p>
    <w:p w:rsidR="00F7606A" w:rsidRPr="00FA5874"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Να παρέχεται η δυνατότητα ελέγχου, ενημέρωσης και επικοινωνίας του αναλυτή (</w:t>
      </w:r>
      <w:r w:rsidRPr="00FA5874">
        <w:rPr>
          <w:rFonts w:asciiTheme="minorHAnsi" w:eastAsia="Calibri" w:hAnsiTheme="minorHAnsi" w:cstheme="minorHAnsi"/>
        </w:rPr>
        <w:t>online</w:t>
      </w:r>
      <w:r w:rsidRPr="00FA5874">
        <w:rPr>
          <w:rFonts w:asciiTheme="minorHAnsi" w:eastAsia="Calibri" w:hAnsiTheme="minorHAnsi" w:cstheme="minorHAnsi"/>
          <w:lang w:val="el-GR"/>
        </w:rPr>
        <w:t xml:space="preserve">) από απόσταση μέσω </w:t>
      </w:r>
      <w:r w:rsidRPr="00FA5874">
        <w:rPr>
          <w:rFonts w:asciiTheme="minorHAnsi" w:eastAsia="Calibri" w:hAnsiTheme="minorHAnsi" w:cstheme="minorHAnsi"/>
        </w:rPr>
        <w:t>modem</w:t>
      </w:r>
      <w:r w:rsidRPr="00FA5874">
        <w:rPr>
          <w:rFonts w:asciiTheme="minorHAnsi" w:eastAsia="Calibri" w:hAnsiTheme="minorHAnsi" w:cstheme="minorHAnsi"/>
          <w:lang w:val="el-GR"/>
        </w:rPr>
        <w:t xml:space="preserve"> με το τεχνικό τμήμα (</w:t>
      </w:r>
      <w:r w:rsidRPr="00FA5874">
        <w:rPr>
          <w:rFonts w:asciiTheme="minorHAnsi" w:eastAsia="Calibri" w:hAnsiTheme="minorHAnsi" w:cstheme="minorHAnsi"/>
        </w:rPr>
        <w:t>service</w:t>
      </w:r>
      <w:r w:rsidRPr="00FA5874">
        <w:rPr>
          <w:rFonts w:asciiTheme="minorHAnsi" w:eastAsia="Calibri" w:hAnsiTheme="minorHAnsi" w:cstheme="minorHAnsi"/>
          <w:lang w:val="el-GR"/>
        </w:rPr>
        <w:t>) του προμηθευτή</w:t>
      </w:r>
      <w:r w:rsidR="00FA5874" w:rsidRPr="00FA5874">
        <w:rPr>
          <w:rFonts w:eastAsia="Calibri" w:cs="Calibri"/>
          <w:lang w:val="el-GR"/>
        </w:rPr>
        <w:t xml:space="preserve"> </w:t>
      </w:r>
      <w:r w:rsidR="00FA5874" w:rsidRPr="009E7A07">
        <w:rPr>
          <w:rFonts w:eastAsia="Calibri" w:cs="Calibri"/>
          <w:lang w:val="el-GR"/>
        </w:rPr>
        <w:t>προκειμένου να επιτυγχάνεται η προληπτική αντιμετώπιση πιθανόν τεχνικών προβλημάτων ώστε να περιορίζεται όσο το δυνατόν περισσότερο ο νεκρός χρόνος του αναλυτή</w:t>
      </w:r>
      <w:r w:rsidRPr="00FA5874">
        <w:rPr>
          <w:rFonts w:asciiTheme="minorHAnsi" w:eastAsia="Calibri" w:hAnsiTheme="minorHAnsi" w:cstheme="minorHAnsi"/>
          <w:lang w:val="el-GR"/>
        </w:rPr>
        <w:t>.</w:t>
      </w:r>
    </w:p>
    <w:p w:rsidR="00F7606A" w:rsidRPr="00FA5874" w:rsidRDefault="00F7606A" w:rsidP="00743AAA">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Να κατατεθούν οι οδηγίες χρήσεως κάθε εξέτασης στα ελληνικά, στις οποίες θα πρέπει να αναγράφονται οι επιδόσεις (επαναληψιμότητα, γραμμικότητα, ακρίβεια κ.λ.π.) επάνω</w:t>
      </w:r>
      <w:r w:rsidR="00FA5874">
        <w:rPr>
          <w:rFonts w:asciiTheme="minorHAnsi" w:eastAsia="Calibri" w:hAnsiTheme="minorHAnsi" w:cstheme="minorHAnsi"/>
          <w:lang w:val="el-GR"/>
        </w:rPr>
        <w:t xml:space="preserve"> </w:t>
      </w:r>
      <w:r w:rsidRPr="00FA5874">
        <w:rPr>
          <w:rFonts w:asciiTheme="minorHAnsi" w:eastAsia="Calibri" w:hAnsiTheme="minorHAnsi" w:cstheme="minorHAnsi"/>
          <w:lang w:val="el-GR"/>
        </w:rPr>
        <w:t>στον προσφερόμενο αναλυτή. Να αναφερθεί ο χρόνος σταθερότητας επί του αναλυτή, ο χρόνος σταθερότητας βαθμονόμησης, καθώς και το εύρος μέτρησης για κάθε απαιτούμενο αντιδραστήριο σε πίνακα προς αξιολόγηση. Επίσης από τα εσώκλειστα εγχειρίδια των αντιδραστηρίων, calibrators και controls να προκύπτει ότι τα προσφερόμενα αντιδραστήρια, calibrators και controls προορίζονται για κανονική χρήση στους συγκεκριμένους τύπους και μοντέλα αναλυτών που προσφέρονται.</w:t>
      </w:r>
      <w:r w:rsidRPr="00FA5874">
        <w:rPr>
          <w:rFonts w:asciiTheme="minorHAnsi" w:eastAsia="Calibri" w:hAnsiTheme="minorHAnsi" w:cstheme="minorHAnsi"/>
          <w:color w:val="1F497D"/>
          <w:lang w:val="el-GR"/>
        </w:rPr>
        <w:t xml:space="preserve"> </w:t>
      </w:r>
      <w:r w:rsidRPr="00FA5874">
        <w:rPr>
          <w:rFonts w:asciiTheme="minorHAnsi" w:eastAsia="Calibri" w:hAnsiTheme="minorHAnsi" w:cstheme="minorHAnsi"/>
          <w:lang w:val="el-GR"/>
        </w:rPr>
        <w:t xml:space="preserve">Να κατατίθενται και τα </w:t>
      </w:r>
      <w:r w:rsidRPr="00FA5874">
        <w:rPr>
          <w:rFonts w:asciiTheme="minorHAnsi" w:eastAsia="Calibri" w:hAnsiTheme="minorHAnsi" w:cstheme="minorHAnsi"/>
        </w:rPr>
        <w:t>manuals</w:t>
      </w:r>
      <w:r w:rsidRPr="00FA5874">
        <w:rPr>
          <w:rFonts w:asciiTheme="minorHAnsi" w:eastAsia="Calibri" w:hAnsiTheme="minorHAnsi" w:cstheme="minorHAnsi"/>
          <w:lang w:val="el-GR"/>
        </w:rPr>
        <w:t xml:space="preserve"> των αναλυτών (σε ηλεκτρονική μορφή) στα αγγλικά για την επιβεβαίωση των προδιαγραφών.</w:t>
      </w:r>
    </w:p>
    <w:p w:rsidR="00F7606A" w:rsidRDefault="00F7606A" w:rsidP="00FA5874">
      <w:pPr>
        <w:numPr>
          <w:ilvl w:val="0"/>
          <w:numId w:val="1"/>
        </w:numPr>
        <w:spacing w:line="288" w:lineRule="auto"/>
        <w:ind w:left="426" w:hanging="426"/>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Το συνολικά δηλούμενο κόστος ανά εξέταση, πρέπει να προκύπτει από τον συνυπολογισμό των απαιτούμενων συσκευασιών αντιδραστηρίων και λοιπών υλικών των αναλυτών, λαμβάνοντας υπόψη τον χρόνο ζωής επί του αναλυτή, τον αριθμό των εξετάσεων της διακήρυξης που θα εκτελούνται, καθώς και τον αριθμό των εξετάσεων βαθμονόμησης. Οι εξετάσεις του Πίνακα με ζητούμενο αριθμό &lt;1.000 να υπολογισθεί ότι δεν είναι απαραίτητο τα συγκεκριμένα αντιδραστήρια να παραμένουν επί των αναλυτών.</w:t>
      </w:r>
      <w:r w:rsidR="00FA5874">
        <w:rPr>
          <w:rFonts w:asciiTheme="minorHAnsi" w:eastAsia="Calibri" w:hAnsiTheme="minorHAnsi" w:cstheme="minorHAnsi"/>
          <w:lang w:val="el-GR"/>
        </w:rPr>
        <w:t xml:space="preserve"> </w:t>
      </w:r>
      <w:r w:rsidRPr="00FA5874">
        <w:rPr>
          <w:rFonts w:asciiTheme="minorHAnsi" w:eastAsia="Calibri" w:hAnsiTheme="minorHAnsi" w:cstheme="minorHAnsi"/>
          <w:lang w:val="el-GR"/>
        </w:rPr>
        <w:t xml:space="preserve">Όλα τα ανωτέρω θα πρέπει να πιστοποιούνται με την κατάθεση των εσώκλειστων οδηγιών χρήσης για τα αντιδραστήρια </w:t>
      </w:r>
      <w:r w:rsidRPr="00FA5874">
        <w:rPr>
          <w:rFonts w:asciiTheme="minorHAnsi" w:eastAsia="Calibri" w:hAnsiTheme="minorHAnsi" w:cstheme="minorHAnsi"/>
          <w:lang w:val="el-GR"/>
        </w:rPr>
        <w:lastRenderedPageBreak/>
        <w:t>και όλα τα συμπληρωματικά υλικά (βαθμονομητές, controls, αναλώσιμα ηλεκτρολυτών, πλυστικά υγρά κ.λ.π.), καθώς και παραπομπές από τα εγχειρίδια χρήσης των αναλυτών, ώστε να τεκμηριώνονται οι καταναλώσεις που έχουν ληφθεί υπόψη στη σύνταξη της τεχνικο-οικονομικής ανάλυσης.</w:t>
      </w:r>
    </w:p>
    <w:p w:rsidR="00FA5874" w:rsidRPr="00FA5874" w:rsidRDefault="00FA5874" w:rsidP="00FA5874">
      <w:pPr>
        <w:spacing w:line="288" w:lineRule="auto"/>
        <w:ind w:left="426"/>
        <w:contextualSpacing/>
        <w:jc w:val="both"/>
        <w:rPr>
          <w:rFonts w:asciiTheme="minorHAnsi" w:eastAsia="Calibri" w:hAnsiTheme="minorHAnsi" w:cstheme="minorHAnsi"/>
          <w:lang w:val="el-GR"/>
        </w:rPr>
      </w:pPr>
    </w:p>
    <w:p w:rsidR="00F7606A" w:rsidRPr="00FA5874" w:rsidRDefault="00F7606A" w:rsidP="00FA5874">
      <w:pPr>
        <w:autoSpaceDE w:val="0"/>
        <w:autoSpaceDN w:val="0"/>
        <w:adjustRightInd w:val="0"/>
        <w:spacing w:line="288" w:lineRule="auto"/>
        <w:jc w:val="both"/>
        <w:rPr>
          <w:rFonts w:asciiTheme="minorHAnsi" w:eastAsia="Calibri" w:hAnsiTheme="minorHAnsi" w:cstheme="minorHAnsi"/>
          <w:b/>
          <w:bCs/>
          <w:lang w:val="el-GR"/>
        </w:rPr>
      </w:pPr>
      <w:r w:rsidRPr="00FA5874">
        <w:rPr>
          <w:rFonts w:asciiTheme="minorHAnsi" w:eastAsia="Calibri" w:hAnsiTheme="minorHAnsi" w:cstheme="minorHAnsi"/>
          <w:b/>
          <w:bCs/>
          <w:lang w:val="el-GR"/>
        </w:rPr>
        <w:t>Λοιπές απαιτήσεις εξοπλισμού:</w:t>
      </w:r>
    </w:p>
    <w:p w:rsidR="00F7606A" w:rsidRPr="00FA5874" w:rsidRDefault="00F7606A" w:rsidP="00FA5874">
      <w:pPr>
        <w:numPr>
          <w:ilvl w:val="0"/>
          <w:numId w:val="2"/>
        </w:numPr>
        <w:autoSpaceDE w:val="0"/>
        <w:autoSpaceDN w:val="0"/>
        <w:adjustRightInd w:val="0"/>
        <w:spacing w:line="288" w:lineRule="auto"/>
        <w:ind w:left="284" w:hanging="284"/>
        <w:contextualSpacing/>
        <w:jc w:val="both"/>
        <w:rPr>
          <w:rFonts w:asciiTheme="minorHAnsi" w:eastAsia="Calibri" w:hAnsiTheme="minorHAnsi" w:cstheme="minorHAnsi"/>
          <w:bCs/>
          <w:lang w:val="el-GR"/>
        </w:rPr>
      </w:pPr>
      <w:r w:rsidRPr="00FA5874">
        <w:rPr>
          <w:rFonts w:asciiTheme="minorHAnsi" w:eastAsia="Calibri" w:hAnsiTheme="minorHAnsi" w:cstheme="minorHAnsi"/>
          <w:lang w:val="el-GR"/>
        </w:rPr>
        <w:t>Να αναφερθούν αναλυτικά σε πίνακα και να αποδεικνύονται με παραπομπές, οι απαιτούμενοι χρόνοι συντήρησης όλου του συνοδού εξοπλισμού ημερησίως (&lt;25’ για κάθε αναλυτική μονάδα), εβδομαδιαίως (&lt;40’ για κάθε αναλυτική μονάδα), μηνιαίως ή όποτε υποχρεωτικά απαιτείται ανά τακτά χρονικά διαστήματα σύμφωνα με τον οίκο κατασκευής (π.χ. ανά 14 ημέρες/μηνιαίως/τριμηνιαίως, κλπ).</w:t>
      </w:r>
    </w:p>
    <w:p w:rsidR="00F7606A" w:rsidRPr="00FA5874" w:rsidRDefault="00F7606A" w:rsidP="00FA5874">
      <w:pPr>
        <w:numPr>
          <w:ilvl w:val="0"/>
          <w:numId w:val="2"/>
        </w:numPr>
        <w:autoSpaceDE w:val="0"/>
        <w:autoSpaceDN w:val="0"/>
        <w:adjustRightInd w:val="0"/>
        <w:spacing w:line="288" w:lineRule="auto"/>
        <w:ind w:left="284" w:hanging="284"/>
        <w:contextualSpacing/>
        <w:jc w:val="both"/>
        <w:rPr>
          <w:rFonts w:asciiTheme="minorHAnsi" w:eastAsia="Calibri" w:hAnsiTheme="minorHAnsi" w:cstheme="minorHAnsi"/>
          <w:bCs/>
          <w:lang w:val="el-GR"/>
        </w:rPr>
      </w:pPr>
      <w:r w:rsidRPr="00FA5874">
        <w:rPr>
          <w:rFonts w:asciiTheme="minorHAnsi" w:eastAsia="Calibri" w:hAnsiTheme="minorHAnsi" w:cstheme="minorHAnsi"/>
          <w:lang w:val="el-GR"/>
        </w:rPr>
        <w:t>Να αναφερθεί οποιοδήποτε άλλο επιπλέον τεχνικό χαρακτηριστικό του συνοδού εξοπλισμού και των αντιδραστηρίων έτσι ώστε να αξιολογηθούν.</w:t>
      </w:r>
    </w:p>
    <w:p w:rsidR="00F7606A" w:rsidRDefault="00F7606A" w:rsidP="00FA5874">
      <w:pPr>
        <w:autoSpaceDE w:val="0"/>
        <w:autoSpaceDN w:val="0"/>
        <w:adjustRightInd w:val="0"/>
        <w:spacing w:line="288" w:lineRule="auto"/>
        <w:contextualSpacing/>
        <w:jc w:val="both"/>
        <w:rPr>
          <w:rFonts w:asciiTheme="minorHAnsi" w:eastAsia="Calibri" w:hAnsiTheme="minorHAnsi" w:cstheme="minorHAnsi"/>
          <w:lang w:val="el-GR"/>
        </w:rPr>
      </w:pPr>
    </w:p>
    <w:p w:rsidR="00FA5874" w:rsidRPr="00743AAA" w:rsidRDefault="00FA5874" w:rsidP="00FA5874">
      <w:pPr>
        <w:autoSpaceDE w:val="0"/>
        <w:autoSpaceDN w:val="0"/>
        <w:adjustRightInd w:val="0"/>
        <w:spacing w:line="288" w:lineRule="auto"/>
        <w:ind w:left="284" w:hanging="284"/>
        <w:jc w:val="both"/>
        <w:rPr>
          <w:rFonts w:eastAsia="Calibri" w:cs="Calibri"/>
          <w:b/>
          <w:bCs/>
          <w:szCs w:val="22"/>
          <w:lang w:val="el-GR"/>
        </w:rPr>
      </w:pPr>
      <w:r w:rsidRPr="00743AAA">
        <w:rPr>
          <w:rFonts w:eastAsia="Calibri" w:cs="Calibri"/>
          <w:b/>
          <w:bCs/>
          <w:szCs w:val="22"/>
          <w:lang w:val="el-GR"/>
        </w:rPr>
        <w:t>Γενικοί όροι</w:t>
      </w:r>
    </w:p>
    <w:p w:rsidR="00FA5874" w:rsidRPr="00743AAA" w:rsidRDefault="00FA5874" w:rsidP="00FA5874">
      <w:pPr>
        <w:numPr>
          <w:ilvl w:val="0"/>
          <w:numId w:val="4"/>
        </w:numPr>
        <w:autoSpaceDE w:val="0"/>
        <w:autoSpaceDN w:val="0"/>
        <w:adjustRightInd w:val="0"/>
        <w:spacing w:line="288" w:lineRule="auto"/>
        <w:ind w:left="284" w:hanging="284"/>
        <w:contextualSpacing/>
        <w:jc w:val="both"/>
        <w:rPr>
          <w:rFonts w:eastAsia="Calibri" w:cs="Calibri"/>
          <w:szCs w:val="22"/>
          <w:lang w:val="el-GR"/>
        </w:rPr>
      </w:pPr>
      <w:r w:rsidRPr="00743AAA">
        <w:rPr>
          <w:rFonts w:eastAsia="Calibri" w:cs="Calibri"/>
          <w:szCs w:val="22"/>
          <w:lang w:val="el-GR"/>
        </w:rPr>
        <w:t xml:space="preserve">Απαραίτητος όρος η άριστη τεχνική και επιστημονική στήριξη της εταιρείας που θα προμηθεύσει τους αναλυτές. Το </w:t>
      </w:r>
      <w:r w:rsidRPr="00743AAA">
        <w:rPr>
          <w:rFonts w:eastAsia="Calibri" w:cs="Calibri"/>
          <w:szCs w:val="22"/>
        </w:rPr>
        <w:t>service</w:t>
      </w:r>
      <w:r w:rsidRPr="00743AAA">
        <w:rPr>
          <w:rFonts w:eastAsia="Calibri" w:cs="Calibri"/>
          <w:szCs w:val="22"/>
          <w:lang w:val="el-GR"/>
        </w:rPr>
        <w:t xml:space="preserve"> και τα ανταλλακτικά, πέραν των αναφερομένων στην προσφορά, θα βαρύνουν τον προμηθευτή, ο οποίος θα έχει και την υποχρέωση να εκπαιδεύσει τους χειριστές του οργάνου δωρεάν, στον χώρο του εργαστηρίου.</w:t>
      </w:r>
    </w:p>
    <w:p w:rsidR="00FA5874" w:rsidRPr="00743AAA" w:rsidRDefault="00FA5874" w:rsidP="00FA5874">
      <w:pPr>
        <w:numPr>
          <w:ilvl w:val="0"/>
          <w:numId w:val="4"/>
        </w:numPr>
        <w:autoSpaceDE w:val="0"/>
        <w:autoSpaceDN w:val="0"/>
        <w:adjustRightInd w:val="0"/>
        <w:spacing w:line="288" w:lineRule="auto"/>
        <w:ind w:left="284" w:hanging="284"/>
        <w:contextualSpacing/>
        <w:jc w:val="both"/>
        <w:rPr>
          <w:rFonts w:eastAsia="Calibri" w:cs="Calibri"/>
          <w:szCs w:val="22"/>
          <w:lang w:val="el-GR"/>
        </w:rPr>
      </w:pPr>
      <w:r w:rsidRPr="00743AAA">
        <w:rPr>
          <w:rFonts w:eastAsia="Calibri" w:cs="Calibri"/>
          <w:szCs w:val="22"/>
          <w:lang w:val="el-GR"/>
        </w:rPr>
        <w:t>Οι παραπάνω προδιαγραφές είναι απαραίτητο να καλύπτονται πλήρως, καθώς αποτελούν την ελάχιστη απαίτηση του εργαστηρίου. Δεν θα εξετασθούν προσφορές που αποκλίνουν από τα παραπάνω χαρακτηριστικά και ειδικότερα ως προς την παραγωγικότητα.</w:t>
      </w:r>
    </w:p>
    <w:p w:rsidR="00FA5874" w:rsidRDefault="00FA5874" w:rsidP="00FA5874">
      <w:pPr>
        <w:autoSpaceDE w:val="0"/>
        <w:autoSpaceDN w:val="0"/>
        <w:adjustRightInd w:val="0"/>
        <w:spacing w:line="288" w:lineRule="auto"/>
        <w:contextualSpacing/>
        <w:jc w:val="both"/>
        <w:rPr>
          <w:rFonts w:asciiTheme="minorHAnsi" w:eastAsia="Calibri" w:hAnsiTheme="minorHAnsi" w:cstheme="minorHAnsi"/>
          <w:lang w:val="el-GR"/>
        </w:rPr>
      </w:pPr>
    </w:p>
    <w:p w:rsidR="00FA5874" w:rsidRPr="00FA5874" w:rsidRDefault="00FA5874" w:rsidP="00FA5874">
      <w:pPr>
        <w:autoSpaceDE w:val="0"/>
        <w:autoSpaceDN w:val="0"/>
        <w:adjustRightInd w:val="0"/>
        <w:spacing w:line="288" w:lineRule="auto"/>
        <w:contextualSpacing/>
        <w:jc w:val="both"/>
        <w:rPr>
          <w:rFonts w:asciiTheme="minorHAnsi" w:eastAsia="Calibri" w:hAnsiTheme="minorHAnsi" w:cstheme="minorHAnsi"/>
          <w:lang w:val="el-GR"/>
        </w:rPr>
      </w:pPr>
    </w:p>
    <w:p w:rsidR="00F7606A" w:rsidRPr="00FA5874" w:rsidRDefault="00F7606A" w:rsidP="00FA5874">
      <w:pPr>
        <w:autoSpaceDE w:val="0"/>
        <w:autoSpaceDN w:val="0"/>
        <w:adjustRightInd w:val="0"/>
        <w:spacing w:line="288" w:lineRule="auto"/>
        <w:jc w:val="both"/>
        <w:rPr>
          <w:rFonts w:asciiTheme="minorHAnsi" w:eastAsia="Calibri" w:hAnsiTheme="minorHAnsi" w:cstheme="minorHAnsi"/>
          <w:b/>
          <w:lang w:val="el-GR"/>
        </w:rPr>
      </w:pPr>
      <w:r w:rsidRPr="00FA5874">
        <w:rPr>
          <w:rFonts w:asciiTheme="minorHAnsi" w:eastAsia="Calibri" w:hAnsiTheme="minorHAnsi" w:cstheme="minorHAnsi"/>
          <w:b/>
          <w:lang w:val="el-GR"/>
        </w:rPr>
        <w:t>Τέλος θεωρούμε απαραίτητο κάθε προμηθευτής να καταθέτει τα παρακάτω έντυπα και πιστοποιητικά μαζί με την προσφορά του:</w:t>
      </w:r>
    </w:p>
    <w:p w:rsidR="00F7606A" w:rsidRPr="0099167F" w:rsidRDefault="00F7606A" w:rsidP="00FA5874">
      <w:pPr>
        <w:numPr>
          <w:ilvl w:val="0"/>
          <w:numId w:val="5"/>
        </w:numPr>
        <w:autoSpaceDE w:val="0"/>
        <w:autoSpaceDN w:val="0"/>
        <w:adjustRightInd w:val="0"/>
        <w:spacing w:line="288" w:lineRule="auto"/>
        <w:ind w:left="284" w:hanging="284"/>
        <w:contextualSpacing/>
        <w:jc w:val="both"/>
        <w:rPr>
          <w:rFonts w:asciiTheme="minorHAnsi" w:eastAsia="Calibri" w:hAnsiTheme="minorHAnsi" w:cstheme="minorHAnsi"/>
          <w:lang w:val="el-GR"/>
        </w:rPr>
      </w:pPr>
      <w:r w:rsidRPr="00FA5874">
        <w:rPr>
          <w:rFonts w:asciiTheme="minorHAnsi" w:eastAsia="Calibri" w:hAnsiTheme="minorHAnsi" w:cstheme="minorHAnsi"/>
          <w:lang w:val="el-GR"/>
        </w:rPr>
        <w:t xml:space="preserve">Βεβαίωση του οίκου κατασκευής των μηχανημάτων ότι τα προσφερθέντα στον διαγωνισμό αναλώσιμα και ανταλλακτικά (που θα χρησιμοποιούνται από το μηχάνημα) προτείνονται από τον εν λόγω Οίκο για κανονική χρήση, ότι είναι απόλυτα συμβατά με τα ηλεκτρονικά και </w:t>
      </w:r>
      <w:r w:rsidRPr="0099167F">
        <w:rPr>
          <w:rFonts w:asciiTheme="minorHAnsi" w:eastAsia="Calibri" w:hAnsiTheme="minorHAnsi" w:cstheme="minorHAnsi"/>
          <w:lang w:val="el-GR"/>
        </w:rPr>
        <w:t>μηχανικά μέρη των μηχανημάτων, και ότι δεν θα επηρεάσουν την ομαλή και απρόσκοπτη λειτουργία του.</w:t>
      </w:r>
    </w:p>
    <w:p w:rsidR="00F7606A" w:rsidRPr="0099167F" w:rsidRDefault="00F7606A" w:rsidP="00FA5874">
      <w:pPr>
        <w:numPr>
          <w:ilvl w:val="0"/>
          <w:numId w:val="5"/>
        </w:numPr>
        <w:autoSpaceDE w:val="0"/>
        <w:autoSpaceDN w:val="0"/>
        <w:adjustRightInd w:val="0"/>
        <w:spacing w:line="288" w:lineRule="auto"/>
        <w:ind w:left="284" w:hanging="284"/>
        <w:contextualSpacing/>
        <w:jc w:val="both"/>
        <w:rPr>
          <w:rFonts w:asciiTheme="minorHAnsi" w:eastAsia="Calibri" w:hAnsiTheme="minorHAnsi" w:cstheme="minorHAnsi"/>
          <w:bCs/>
          <w:lang w:val="el-GR"/>
        </w:rPr>
      </w:pPr>
      <w:r w:rsidRPr="0099167F">
        <w:rPr>
          <w:rFonts w:asciiTheme="minorHAnsi" w:eastAsia="Calibri" w:hAnsiTheme="minorHAnsi" w:cstheme="minorHAnsi"/>
          <w:bCs/>
          <w:lang w:val="el-GR"/>
        </w:rPr>
        <w:lastRenderedPageBreak/>
        <w:t>Βεβαίωση του οίκου κατασκευής των μηχανημάτων ή του εξουσιοδοτημένου αντιπροσώπου του για την παροχή πλήρους τεχνικής και Επιστημονικής υποστήριξης (</w:t>
      </w:r>
      <w:r w:rsidRPr="0099167F">
        <w:rPr>
          <w:rFonts w:asciiTheme="minorHAnsi" w:eastAsia="Calibri" w:hAnsiTheme="minorHAnsi" w:cstheme="minorHAnsi"/>
          <w:bCs/>
        </w:rPr>
        <w:t>service</w:t>
      </w:r>
      <w:r w:rsidRPr="0099167F">
        <w:rPr>
          <w:rFonts w:asciiTheme="minorHAnsi" w:eastAsia="Calibri" w:hAnsiTheme="minorHAnsi" w:cstheme="minorHAnsi"/>
          <w:bCs/>
          <w:lang w:val="el-GR"/>
        </w:rPr>
        <w:t>, ανταλλακτικά κ.λ.π.) καθώς και ότι στελέχη της έχουν εκπαιδευτεί σε εγκαταστάσεις του προσφερόμενου οίκου.</w:t>
      </w:r>
    </w:p>
    <w:p w:rsidR="00FA5874" w:rsidRPr="0099167F" w:rsidRDefault="00FA5874" w:rsidP="00FA5874">
      <w:pPr>
        <w:numPr>
          <w:ilvl w:val="0"/>
          <w:numId w:val="5"/>
        </w:numPr>
        <w:autoSpaceDE w:val="0"/>
        <w:autoSpaceDN w:val="0"/>
        <w:adjustRightInd w:val="0"/>
        <w:spacing w:line="288" w:lineRule="auto"/>
        <w:ind w:left="284" w:hanging="284"/>
        <w:contextualSpacing/>
        <w:jc w:val="both"/>
        <w:rPr>
          <w:rFonts w:asciiTheme="minorHAnsi" w:eastAsia="Calibri" w:hAnsiTheme="minorHAnsi" w:cstheme="minorHAnsi"/>
          <w:bCs/>
          <w:lang w:val="el-GR"/>
        </w:rPr>
      </w:pPr>
      <w:r w:rsidRPr="0099167F">
        <w:rPr>
          <w:rFonts w:asciiTheme="minorHAnsi" w:eastAsia="Calibri" w:hAnsiTheme="minorHAnsi" w:cstheme="minorHAnsi"/>
          <w:lang w:val="el-GR"/>
        </w:rPr>
        <w:t>Επιπλέον στοιχεία για την αξιολόγηση των μηχανημάτων από τον οίκο κατασκευής.</w:t>
      </w:r>
    </w:p>
    <w:p w:rsidR="00EF7C63" w:rsidRPr="0099167F" w:rsidRDefault="00EF7C63" w:rsidP="00FA5874">
      <w:pPr>
        <w:spacing w:line="288" w:lineRule="auto"/>
        <w:jc w:val="both"/>
        <w:rPr>
          <w:rFonts w:asciiTheme="minorHAnsi" w:eastAsia="Calibri" w:hAnsiTheme="minorHAnsi" w:cstheme="minorHAnsi"/>
          <w:lang w:val="el-GR" w:eastAsia="de-DE"/>
        </w:rPr>
      </w:pPr>
    </w:p>
    <w:p w:rsidR="0099167F" w:rsidRPr="0099167F" w:rsidRDefault="0099167F" w:rsidP="00FA5874">
      <w:pPr>
        <w:spacing w:line="288" w:lineRule="auto"/>
        <w:jc w:val="both"/>
        <w:rPr>
          <w:rFonts w:asciiTheme="minorHAnsi" w:eastAsia="Calibri" w:hAnsiTheme="minorHAnsi" w:cstheme="minorHAnsi"/>
          <w:lang w:val="el-GR" w:eastAsia="de-DE"/>
        </w:rPr>
      </w:pPr>
    </w:p>
    <w:p w:rsidR="0099167F" w:rsidRPr="0099167F" w:rsidRDefault="0099167F" w:rsidP="0099167F">
      <w:pPr>
        <w:spacing w:line="360" w:lineRule="auto"/>
        <w:jc w:val="center"/>
        <w:rPr>
          <w:rFonts w:asciiTheme="minorHAnsi" w:hAnsiTheme="minorHAnsi" w:cstheme="minorHAnsi"/>
          <w:b/>
          <w:bCs/>
          <w:u w:val="single"/>
          <w:lang w:val="el-GR"/>
        </w:rPr>
      </w:pPr>
      <w:r w:rsidRPr="0099167F">
        <w:rPr>
          <w:rFonts w:asciiTheme="minorHAnsi" w:hAnsiTheme="minorHAnsi" w:cstheme="minorHAnsi"/>
          <w:b/>
          <w:bCs/>
          <w:u w:val="single"/>
          <w:lang w:val="el-GR"/>
        </w:rPr>
        <w:t xml:space="preserve">ΤΕΧΝΙΚΕΣ ΠΡΟΔΙΑΓΡΑΦΕΣ  ΑΝΤΙΔΡΑΣΤΗΡΙΩΝ ΙΟΛΟΓΙΚΟΥ </w:t>
      </w:r>
      <w:r w:rsidRPr="0099167F">
        <w:rPr>
          <w:rFonts w:asciiTheme="minorHAnsi" w:hAnsiTheme="minorHAnsi" w:cstheme="minorHAnsi"/>
          <w:b/>
          <w:bCs/>
          <w:u w:val="single"/>
          <w:lang w:val="el-GR"/>
        </w:rPr>
        <w:t>ΕΛΕΓΧΟΥ</w:t>
      </w:r>
    </w:p>
    <w:p w:rsidR="0099167F" w:rsidRPr="0099167F" w:rsidRDefault="0099167F" w:rsidP="0099167F">
      <w:pPr>
        <w:autoSpaceDE w:val="0"/>
        <w:autoSpaceDN w:val="0"/>
        <w:adjustRightInd w:val="0"/>
        <w:spacing w:line="360" w:lineRule="auto"/>
        <w:rPr>
          <w:rFonts w:asciiTheme="minorHAnsi" w:hAnsiTheme="minorHAnsi" w:cstheme="minorHAnsi"/>
          <w:b/>
          <w:bCs/>
          <w:lang w:val="el-GR"/>
        </w:rPr>
      </w:pPr>
      <w:r w:rsidRPr="0099167F">
        <w:rPr>
          <w:rFonts w:asciiTheme="minorHAnsi" w:hAnsiTheme="minorHAnsi" w:cstheme="minorHAnsi"/>
          <w:b/>
          <w:bCs/>
          <w:lang w:val="el-GR"/>
        </w:rPr>
        <w:t>Η</w:t>
      </w:r>
      <w:proofErr w:type="spellStart"/>
      <w:r w:rsidRPr="0099167F">
        <w:rPr>
          <w:rFonts w:asciiTheme="minorHAnsi" w:hAnsiTheme="minorHAnsi" w:cstheme="minorHAnsi"/>
          <w:b/>
          <w:bCs/>
        </w:rPr>
        <w:t>BsAg</w:t>
      </w:r>
      <w:proofErr w:type="spellEnd"/>
    </w:p>
    <w:p w:rsidR="0099167F" w:rsidRPr="0099167F" w:rsidRDefault="0099167F" w:rsidP="0099167F">
      <w:pPr>
        <w:numPr>
          <w:ilvl w:val="0"/>
          <w:numId w:val="7"/>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rPr>
        <w:t>T</w:t>
      </w:r>
      <w:r w:rsidRPr="0099167F">
        <w:rPr>
          <w:rFonts w:asciiTheme="minorHAnsi" w:hAnsiTheme="minorHAnsi" w:cstheme="minorHAnsi"/>
          <w:lang w:val="el-GR"/>
        </w:rPr>
        <w:t>α αντιδραστήρια για τον ποιοτικό προσδιορισμό του αντιγόνου της Ηπατίτιδας Β σε ορό ή πλάσμα ή δείγμα από ασκό, να είναι τελευταίας γενεάς και να εφαρμόζονται σε πλήρως αυτοματοποιημένο ανοσολογικό αναλυτή τεχνολογίας τυχαίας προσπέλασης (</w:t>
      </w:r>
      <w:r w:rsidRPr="0099167F">
        <w:rPr>
          <w:rFonts w:asciiTheme="minorHAnsi" w:hAnsiTheme="minorHAnsi" w:cstheme="minorHAnsi"/>
        </w:rPr>
        <w:t>random</w:t>
      </w:r>
      <w:r w:rsidRPr="0099167F">
        <w:rPr>
          <w:rFonts w:asciiTheme="minorHAnsi" w:hAnsiTheme="minorHAnsi" w:cstheme="minorHAnsi"/>
          <w:lang w:val="el-GR"/>
        </w:rPr>
        <w:t xml:space="preserve"> </w:t>
      </w:r>
      <w:r w:rsidRPr="0099167F">
        <w:rPr>
          <w:rFonts w:asciiTheme="minorHAnsi" w:hAnsiTheme="minorHAnsi" w:cstheme="minorHAnsi"/>
        </w:rPr>
        <w:t>access</w:t>
      </w:r>
      <w:r w:rsidRPr="0099167F">
        <w:rPr>
          <w:rFonts w:asciiTheme="minorHAnsi" w:hAnsiTheme="minorHAnsi" w:cstheme="minorHAnsi"/>
          <w:lang w:val="el-GR"/>
        </w:rPr>
        <w:t>).</w:t>
      </w:r>
    </w:p>
    <w:p w:rsidR="0099167F" w:rsidRPr="0099167F" w:rsidRDefault="0099167F" w:rsidP="0099167F">
      <w:pPr>
        <w:numPr>
          <w:ilvl w:val="0"/>
          <w:numId w:val="7"/>
        </w:numPr>
        <w:autoSpaceDE w:val="0"/>
        <w:autoSpaceDN w:val="0"/>
        <w:adjustRightInd w:val="0"/>
        <w:spacing w:before="100" w:beforeAutospacing="1"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Η αρχή προσδιορισμού  να στηρίζεται σε τεχνολογία </w:t>
      </w:r>
      <w:proofErr w:type="spellStart"/>
      <w:r w:rsidRPr="0099167F">
        <w:rPr>
          <w:rFonts w:asciiTheme="minorHAnsi" w:hAnsiTheme="minorHAnsi" w:cstheme="minorHAnsi"/>
          <w:lang w:val="el-GR"/>
        </w:rPr>
        <w:t>Χημειοφωταύγειας</w:t>
      </w:r>
      <w:proofErr w:type="spellEnd"/>
      <w:r w:rsidRPr="0099167F">
        <w:rPr>
          <w:rFonts w:asciiTheme="minorHAnsi" w:hAnsiTheme="minorHAnsi" w:cstheme="minorHAnsi"/>
          <w:lang w:val="el-GR"/>
        </w:rPr>
        <w:t xml:space="preserve"> και να εξασφαλίζεται η αποφυγή λανθασμένων αποτελεσμάτων, λόγω εμφάνισης του φαινομένου </w:t>
      </w:r>
      <w:proofErr w:type="spellStart"/>
      <w:r w:rsidRPr="0099167F">
        <w:rPr>
          <w:rFonts w:asciiTheme="minorHAnsi" w:hAnsiTheme="minorHAnsi" w:cstheme="minorHAnsi"/>
          <w:lang w:val="el-GR"/>
        </w:rPr>
        <w:t>προζώνης</w:t>
      </w:r>
      <w:proofErr w:type="spellEnd"/>
      <w:r w:rsidRPr="0099167F">
        <w:rPr>
          <w:rFonts w:asciiTheme="minorHAnsi" w:hAnsiTheme="minorHAnsi" w:cstheme="minorHAnsi"/>
          <w:lang w:val="el-GR"/>
        </w:rPr>
        <w:t>.</w:t>
      </w:r>
    </w:p>
    <w:p w:rsidR="0099167F" w:rsidRPr="0099167F" w:rsidRDefault="0099167F" w:rsidP="0099167F">
      <w:pPr>
        <w:numPr>
          <w:ilvl w:val="0"/>
          <w:numId w:val="7"/>
        </w:numPr>
        <w:autoSpaceDE w:val="0"/>
        <w:autoSpaceDN w:val="0"/>
        <w:adjustRightInd w:val="0"/>
        <w:spacing w:before="100" w:beforeAutospacing="1"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Ο χρόνος λήψης πρώτου αποτελέσματος για ένα δείγμα να μην υπερβαίνει τα 30 λεπτά.</w:t>
      </w:r>
    </w:p>
    <w:p w:rsidR="0099167F" w:rsidRPr="0099167F" w:rsidRDefault="0099167F" w:rsidP="0099167F">
      <w:pPr>
        <w:numPr>
          <w:ilvl w:val="0"/>
          <w:numId w:val="7"/>
        </w:numPr>
        <w:autoSpaceDE w:val="0"/>
        <w:autoSpaceDN w:val="0"/>
        <w:adjustRightInd w:val="0"/>
        <w:spacing w:before="100" w:beforeAutospacing="1"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Η ευαισθησία της εξέτασης να είναι τουλάχιστον 99,8% και η ειδικότητα της εξέτασης να είναι τουλάχιστον 99,9% σε δείγμα έλεγχου εθελοντών αιμοδοτών. </w:t>
      </w:r>
    </w:p>
    <w:p w:rsidR="0099167F" w:rsidRPr="0099167F" w:rsidRDefault="0099167F" w:rsidP="0099167F">
      <w:pPr>
        <w:numPr>
          <w:ilvl w:val="0"/>
          <w:numId w:val="7"/>
        </w:numPr>
        <w:autoSpaceDE w:val="0"/>
        <w:autoSpaceDN w:val="0"/>
        <w:adjustRightInd w:val="0"/>
        <w:spacing w:before="100" w:beforeAutospacing="1"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Τα αντιδραστήρια θα πρέπει αποδεδειγμένα να έχουν αξιολογηθεί επιτυχώς και για την ανίχνευση των μεταλλάξεων του </w:t>
      </w:r>
      <w:proofErr w:type="spellStart"/>
      <w:r w:rsidRPr="0099167F">
        <w:rPr>
          <w:rFonts w:asciiTheme="minorHAnsi" w:hAnsiTheme="minorHAnsi" w:cstheme="minorHAnsi"/>
        </w:rPr>
        <w:t>HbsAg</w:t>
      </w:r>
      <w:proofErr w:type="spellEnd"/>
      <w:r w:rsidRPr="0099167F">
        <w:rPr>
          <w:rFonts w:asciiTheme="minorHAnsi" w:hAnsiTheme="minorHAnsi" w:cstheme="minorHAnsi"/>
          <w:lang w:val="el-GR"/>
        </w:rPr>
        <w:t>. Να επισυναφθεί το εσώκλειστο του αντιδραστηρίου και σχετική βιβλιογραφία.</w:t>
      </w:r>
    </w:p>
    <w:p w:rsidR="0099167F" w:rsidRPr="0099167F" w:rsidRDefault="0099167F" w:rsidP="0099167F">
      <w:pPr>
        <w:numPr>
          <w:ilvl w:val="0"/>
          <w:numId w:val="7"/>
        </w:numPr>
        <w:autoSpaceDE w:val="0"/>
        <w:autoSpaceDN w:val="0"/>
        <w:adjustRightInd w:val="0"/>
        <w:spacing w:before="100" w:beforeAutospacing="1"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Όλα τα αντιδραστήρια καθώς και οι βαθμονομητές και οροί ελέγχου να είναι έτοιμα προς χρήση και να μην απαιτείται ανασύσταση ή προθέρμανση αυτών. </w:t>
      </w:r>
    </w:p>
    <w:p w:rsidR="0099167F" w:rsidRPr="0099167F" w:rsidRDefault="0099167F" w:rsidP="0099167F">
      <w:pPr>
        <w:numPr>
          <w:ilvl w:val="0"/>
          <w:numId w:val="7"/>
        </w:numPr>
        <w:autoSpaceDE w:val="0"/>
        <w:autoSpaceDN w:val="0"/>
        <w:adjustRightInd w:val="0"/>
        <w:spacing w:before="100" w:beforeAutospacing="1"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Να μην απαιτούνται συνεχείς βαθμονομήσεις, δηλαδή η βαθμονόμηση (καμπύλη) για κάθε εξέταση να έχει σταθερότητα τουλάχιστον 4 εβδομάδων.</w:t>
      </w:r>
    </w:p>
    <w:p w:rsidR="0099167F" w:rsidRDefault="0099167F" w:rsidP="0099167F">
      <w:pPr>
        <w:autoSpaceDE w:val="0"/>
        <w:autoSpaceDN w:val="0"/>
        <w:adjustRightInd w:val="0"/>
        <w:spacing w:line="360" w:lineRule="auto"/>
        <w:jc w:val="both"/>
        <w:rPr>
          <w:rFonts w:asciiTheme="minorHAnsi" w:hAnsiTheme="minorHAnsi" w:cstheme="minorHAnsi"/>
          <w:b/>
          <w:bCs/>
          <w:lang w:val="el-GR"/>
        </w:rPr>
      </w:pPr>
    </w:p>
    <w:p w:rsidR="00370779" w:rsidRPr="0099167F" w:rsidRDefault="00370779" w:rsidP="0099167F">
      <w:pPr>
        <w:autoSpaceDE w:val="0"/>
        <w:autoSpaceDN w:val="0"/>
        <w:adjustRightInd w:val="0"/>
        <w:spacing w:line="360" w:lineRule="auto"/>
        <w:jc w:val="both"/>
        <w:rPr>
          <w:rFonts w:asciiTheme="minorHAnsi" w:hAnsiTheme="minorHAnsi" w:cstheme="minorHAnsi"/>
          <w:b/>
          <w:bCs/>
          <w:lang w:val="el-GR"/>
        </w:rPr>
      </w:pPr>
    </w:p>
    <w:p w:rsidR="0099167F" w:rsidRPr="0099167F" w:rsidRDefault="0099167F" w:rsidP="0099167F">
      <w:pPr>
        <w:autoSpaceDE w:val="0"/>
        <w:autoSpaceDN w:val="0"/>
        <w:adjustRightInd w:val="0"/>
        <w:spacing w:line="360" w:lineRule="auto"/>
        <w:jc w:val="both"/>
        <w:rPr>
          <w:rFonts w:asciiTheme="minorHAnsi" w:hAnsiTheme="minorHAnsi" w:cstheme="minorHAnsi"/>
          <w:b/>
          <w:bCs/>
          <w:lang w:val="el-GR"/>
        </w:rPr>
      </w:pPr>
      <w:r w:rsidRPr="0099167F">
        <w:rPr>
          <w:rFonts w:asciiTheme="minorHAnsi" w:hAnsiTheme="minorHAnsi" w:cstheme="minorHAnsi"/>
          <w:b/>
          <w:bCs/>
        </w:rPr>
        <w:lastRenderedPageBreak/>
        <w:t>Anti-</w:t>
      </w:r>
      <w:r w:rsidRPr="0099167F">
        <w:rPr>
          <w:rFonts w:asciiTheme="minorHAnsi" w:hAnsiTheme="minorHAnsi" w:cstheme="minorHAnsi"/>
          <w:b/>
          <w:bCs/>
          <w:lang w:val="el-GR"/>
        </w:rPr>
        <w:t>Η</w:t>
      </w:r>
      <w:r w:rsidRPr="0099167F">
        <w:rPr>
          <w:rFonts w:asciiTheme="minorHAnsi" w:hAnsiTheme="minorHAnsi" w:cstheme="minorHAnsi"/>
          <w:b/>
          <w:bCs/>
        </w:rPr>
        <w:t>CV</w:t>
      </w:r>
      <w:r w:rsidRPr="0099167F">
        <w:rPr>
          <w:rFonts w:asciiTheme="minorHAnsi" w:hAnsiTheme="minorHAnsi" w:cstheme="minorHAnsi"/>
          <w:b/>
          <w:bCs/>
          <w:lang w:val="el-GR"/>
        </w:rPr>
        <w:t xml:space="preserve"> </w:t>
      </w:r>
    </w:p>
    <w:p w:rsidR="0099167F" w:rsidRPr="0099167F" w:rsidRDefault="0099167F" w:rsidP="0099167F">
      <w:pPr>
        <w:numPr>
          <w:ilvl w:val="0"/>
          <w:numId w:val="8"/>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rPr>
        <w:t>T</w:t>
      </w:r>
      <w:r w:rsidRPr="0099167F">
        <w:rPr>
          <w:rFonts w:asciiTheme="minorHAnsi" w:hAnsiTheme="minorHAnsi" w:cstheme="minorHAnsi"/>
          <w:lang w:val="el-GR"/>
        </w:rPr>
        <w:t xml:space="preserve">α αντιδραστήρια για τον ποιοτικό προσδιορισμό των αντισωμάτων έναντι του ιού της Ηπατίτιδας </w:t>
      </w:r>
      <w:r w:rsidRPr="0099167F">
        <w:rPr>
          <w:rFonts w:asciiTheme="minorHAnsi" w:hAnsiTheme="minorHAnsi" w:cstheme="minorHAnsi"/>
        </w:rPr>
        <w:t>C</w:t>
      </w:r>
      <w:r w:rsidRPr="0099167F">
        <w:rPr>
          <w:rFonts w:asciiTheme="minorHAnsi" w:hAnsiTheme="minorHAnsi" w:cstheme="minorHAnsi"/>
          <w:lang w:val="el-GR"/>
        </w:rPr>
        <w:t xml:space="preserve"> σε ορό ή πλάσμα, να είναι τελευταίας γενεάς και να εφαρμόζονται σε πλήρως αυτοματοποιημένο ανοσολογικό αναλυτή τεχνολογίας τυχαίας προσπέλασης (</w:t>
      </w:r>
      <w:r w:rsidRPr="0099167F">
        <w:rPr>
          <w:rFonts w:asciiTheme="minorHAnsi" w:hAnsiTheme="minorHAnsi" w:cstheme="minorHAnsi"/>
        </w:rPr>
        <w:t>random</w:t>
      </w:r>
      <w:r w:rsidRPr="0099167F">
        <w:rPr>
          <w:rFonts w:asciiTheme="minorHAnsi" w:hAnsiTheme="minorHAnsi" w:cstheme="minorHAnsi"/>
          <w:lang w:val="el-GR"/>
        </w:rPr>
        <w:t xml:space="preserve"> </w:t>
      </w:r>
      <w:r w:rsidRPr="0099167F">
        <w:rPr>
          <w:rFonts w:asciiTheme="minorHAnsi" w:hAnsiTheme="minorHAnsi" w:cstheme="minorHAnsi"/>
        </w:rPr>
        <w:t>access</w:t>
      </w:r>
      <w:r w:rsidRPr="0099167F">
        <w:rPr>
          <w:rFonts w:asciiTheme="minorHAnsi" w:hAnsiTheme="minorHAnsi" w:cstheme="minorHAnsi"/>
          <w:lang w:val="el-GR"/>
        </w:rPr>
        <w:t>).</w:t>
      </w:r>
    </w:p>
    <w:p w:rsidR="0099167F" w:rsidRPr="0099167F" w:rsidRDefault="0099167F" w:rsidP="0099167F">
      <w:pPr>
        <w:numPr>
          <w:ilvl w:val="0"/>
          <w:numId w:val="8"/>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Η αρχή προσδιορισμού  να στηρίζεται σε τεχνολογία </w:t>
      </w:r>
      <w:proofErr w:type="spellStart"/>
      <w:r w:rsidRPr="0099167F">
        <w:rPr>
          <w:rFonts w:asciiTheme="minorHAnsi" w:hAnsiTheme="minorHAnsi" w:cstheme="minorHAnsi"/>
          <w:lang w:val="el-GR"/>
        </w:rPr>
        <w:t>Χημειοφωταύγειας</w:t>
      </w:r>
      <w:proofErr w:type="spellEnd"/>
      <w:r w:rsidRPr="0099167F">
        <w:rPr>
          <w:rFonts w:asciiTheme="minorHAnsi" w:hAnsiTheme="minorHAnsi" w:cstheme="minorHAnsi"/>
          <w:lang w:val="el-GR"/>
        </w:rPr>
        <w:t xml:space="preserve"> και το πρωτόκολλο της εξέτασης να είναι δυο σταδίων για  να εξασφαλίζεται η αποφυγή λανθασμένων αποτελεσμάτων, λόγω εμφάνισης του φαινομένου </w:t>
      </w:r>
      <w:proofErr w:type="spellStart"/>
      <w:r w:rsidRPr="0099167F">
        <w:rPr>
          <w:rFonts w:asciiTheme="minorHAnsi" w:hAnsiTheme="minorHAnsi" w:cstheme="minorHAnsi"/>
          <w:lang w:val="el-GR"/>
        </w:rPr>
        <w:t>προζώνης</w:t>
      </w:r>
      <w:proofErr w:type="spellEnd"/>
      <w:r w:rsidRPr="0099167F">
        <w:rPr>
          <w:rFonts w:asciiTheme="minorHAnsi" w:hAnsiTheme="minorHAnsi" w:cstheme="minorHAnsi"/>
          <w:lang w:val="el-GR"/>
        </w:rPr>
        <w:t>.</w:t>
      </w:r>
    </w:p>
    <w:p w:rsidR="0099167F" w:rsidRPr="0099167F" w:rsidRDefault="0099167F" w:rsidP="0099167F">
      <w:pPr>
        <w:numPr>
          <w:ilvl w:val="0"/>
          <w:numId w:val="8"/>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Να ανιχνεύονται αποδεδειγμένα όλες οι </w:t>
      </w:r>
      <w:proofErr w:type="spellStart"/>
      <w:r w:rsidRPr="0099167F">
        <w:rPr>
          <w:rFonts w:asciiTheme="minorHAnsi" w:hAnsiTheme="minorHAnsi" w:cstheme="minorHAnsi"/>
          <w:lang w:val="el-GR"/>
        </w:rPr>
        <w:t>αντιγονικές</w:t>
      </w:r>
      <w:proofErr w:type="spellEnd"/>
      <w:r w:rsidRPr="0099167F">
        <w:rPr>
          <w:rFonts w:asciiTheme="minorHAnsi" w:hAnsiTheme="minorHAnsi" w:cstheme="minorHAnsi"/>
          <w:lang w:val="el-GR"/>
        </w:rPr>
        <w:t xml:space="preserve"> περιοχές του ιού δηλ. οι περιοχές του πυρήνα (</w:t>
      </w:r>
      <w:r w:rsidRPr="0099167F">
        <w:rPr>
          <w:rFonts w:asciiTheme="minorHAnsi" w:hAnsiTheme="minorHAnsi" w:cstheme="minorHAnsi"/>
        </w:rPr>
        <w:t>core</w:t>
      </w:r>
      <w:r w:rsidRPr="0099167F">
        <w:rPr>
          <w:rFonts w:asciiTheme="minorHAnsi" w:hAnsiTheme="minorHAnsi" w:cstheme="minorHAnsi"/>
          <w:lang w:val="el-GR"/>
        </w:rPr>
        <w:t xml:space="preserve">) </w:t>
      </w:r>
      <w:r w:rsidRPr="0099167F">
        <w:rPr>
          <w:rFonts w:asciiTheme="minorHAnsi" w:hAnsiTheme="minorHAnsi" w:cstheme="minorHAnsi"/>
        </w:rPr>
        <w:t>NS</w:t>
      </w:r>
      <w:r w:rsidRPr="0099167F">
        <w:rPr>
          <w:rFonts w:asciiTheme="minorHAnsi" w:hAnsiTheme="minorHAnsi" w:cstheme="minorHAnsi"/>
          <w:lang w:val="el-GR"/>
        </w:rPr>
        <w:t xml:space="preserve">3, </w:t>
      </w:r>
      <w:r w:rsidRPr="0099167F">
        <w:rPr>
          <w:rFonts w:asciiTheme="minorHAnsi" w:hAnsiTheme="minorHAnsi" w:cstheme="minorHAnsi"/>
        </w:rPr>
        <w:t>NS</w:t>
      </w:r>
      <w:r w:rsidRPr="0099167F">
        <w:rPr>
          <w:rFonts w:asciiTheme="minorHAnsi" w:hAnsiTheme="minorHAnsi" w:cstheme="minorHAnsi"/>
          <w:lang w:val="el-GR"/>
        </w:rPr>
        <w:t>4. Να επισυναφτεί σχετική βιβλιογραφία.</w:t>
      </w:r>
    </w:p>
    <w:p w:rsidR="0099167F" w:rsidRPr="0099167F" w:rsidRDefault="0099167F" w:rsidP="0099167F">
      <w:pPr>
        <w:numPr>
          <w:ilvl w:val="0"/>
          <w:numId w:val="8"/>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Ο χρόνος λήψης πρώτου αποτελέσματος για ένα δείγμα να μην υπερβαίνει τα 30 λεπτά .</w:t>
      </w:r>
    </w:p>
    <w:p w:rsidR="0099167F" w:rsidRPr="0099167F" w:rsidRDefault="0099167F" w:rsidP="0099167F">
      <w:pPr>
        <w:numPr>
          <w:ilvl w:val="0"/>
          <w:numId w:val="8"/>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Η ευαισθησία και η ειδικότητα της εξέτασης να είναι τουλάχιστον &gt;99,0%.</w:t>
      </w:r>
    </w:p>
    <w:p w:rsidR="0099167F" w:rsidRPr="0099167F" w:rsidRDefault="0099167F" w:rsidP="0099167F">
      <w:pPr>
        <w:numPr>
          <w:ilvl w:val="0"/>
          <w:numId w:val="8"/>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Όλα τα αντιδραστήρια καθώς και οι βαθμονομητές και οροί ελέγχου να είναι έτοιμα προς χρήση και να μην απαιτείται ανασύσταση ή προθέρμανση αυτών. </w:t>
      </w:r>
    </w:p>
    <w:p w:rsidR="0099167F" w:rsidRPr="0099167F" w:rsidRDefault="0099167F" w:rsidP="0099167F">
      <w:pPr>
        <w:numPr>
          <w:ilvl w:val="0"/>
          <w:numId w:val="8"/>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Να μην απαιτούνται συνεχείς βαθμονομήσεις, δηλαδή η βαθμονόμηση (καμπύλη) για κάθε εξέταση να έχει σταθερότητα τουλάχιστον 4 εβδομάδων.</w:t>
      </w:r>
    </w:p>
    <w:p w:rsidR="0099167F" w:rsidRPr="0099167F" w:rsidRDefault="0099167F" w:rsidP="0099167F">
      <w:pPr>
        <w:autoSpaceDE w:val="0"/>
        <w:autoSpaceDN w:val="0"/>
        <w:adjustRightInd w:val="0"/>
        <w:spacing w:line="360" w:lineRule="auto"/>
        <w:jc w:val="both"/>
        <w:rPr>
          <w:rFonts w:asciiTheme="minorHAnsi" w:hAnsiTheme="minorHAnsi" w:cstheme="minorHAnsi"/>
          <w:b/>
          <w:bCs/>
          <w:lang w:val="el-GR"/>
        </w:rPr>
      </w:pPr>
    </w:p>
    <w:p w:rsidR="0099167F" w:rsidRPr="0099167F" w:rsidRDefault="0099167F" w:rsidP="0099167F">
      <w:pPr>
        <w:autoSpaceDE w:val="0"/>
        <w:autoSpaceDN w:val="0"/>
        <w:adjustRightInd w:val="0"/>
        <w:spacing w:line="360" w:lineRule="auto"/>
        <w:jc w:val="both"/>
        <w:rPr>
          <w:rFonts w:asciiTheme="minorHAnsi" w:hAnsiTheme="minorHAnsi" w:cstheme="minorHAnsi"/>
          <w:b/>
          <w:bCs/>
        </w:rPr>
      </w:pPr>
      <w:r w:rsidRPr="0099167F">
        <w:rPr>
          <w:rFonts w:asciiTheme="minorHAnsi" w:hAnsiTheme="minorHAnsi" w:cstheme="minorHAnsi"/>
          <w:b/>
          <w:bCs/>
          <w:lang w:val="el-GR"/>
        </w:rPr>
        <w:t>Η</w:t>
      </w:r>
      <w:r w:rsidRPr="0099167F">
        <w:rPr>
          <w:rFonts w:asciiTheme="minorHAnsi" w:hAnsiTheme="minorHAnsi" w:cstheme="minorHAnsi"/>
          <w:b/>
          <w:bCs/>
        </w:rPr>
        <w:t xml:space="preserve">IV  I/II  </w:t>
      </w:r>
      <w:r w:rsidRPr="0099167F">
        <w:rPr>
          <w:rFonts w:asciiTheme="minorHAnsi" w:hAnsiTheme="minorHAnsi" w:cstheme="minorHAnsi"/>
          <w:b/>
          <w:bCs/>
          <w:lang w:val="el-GR"/>
        </w:rPr>
        <w:t>Α</w:t>
      </w:r>
      <w:r w:rsidRPr="0099167F">
        <w:rPr>
          <w:rFonts w:asciiTheme="minorHAnsi" w:hAnsiTheme="minorHAnsi" w:cstheme="minorHAnsi"/>
          <w:b/>
          <w:bCs/>
        </w:rPr>
        <w:t>g/</w:t>
      </w:r>
      <w:proofErr w:type="spellStart"/>
      <w:r w:rsidRPr="0099167F">
        <w:rPr>
          <w:rFonts w:asciiTheme="minorHAnsi" w:hAnsiTheme="minorHAnsi" w:cstheme="minorHAnsi"/>
          <w:b/>
          <w:bCs/>
        </w:rPr>
        <w:t>Ab</w:t>
      </w:r>
      <w:proofErr w:type="spellEnd"/>
    </w:p>
    <w:p w:rsidR="0099167F" w:rsidRPr="0099167F" w:rsidRDefault="0099167F" w:rsidP="0099167F">
      <w:pPr>
        <w:numPr>
          <w:ilvl w:val="0"/>
          <w:numId w:val="9"/>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rPr>
        <w:t>T</w:t>
      </w:r>
      <w:r w:rsidRPr="0099167F">
        <w:rPr>
          <w:rFonts w:asciiTheme="minorHAnsi" w:hAnsiTheme="minorHAnsi" w:cstheme="minorHAnsi"/>
          <w:lang w:val="el-GR"/>
        </w:rPr>
        <w:t xml:space="preserve">α αντιδραστήρια για τον ταυτόχρονο ποιοτικό προσδιορισμό  αντισωμάτων  έναντι των ιών </w:t>
      </w:r>
      <w:r w:rsidRPr="0099167F">
        <w:rPr>
          <w:rFonts w:asciiTheme="minorHAnsi" w:hAnsiTheme="minorHAnsi" w:cstheme="minorHAnsi"/>
        </w:rPr>
        <w:t>HIV</w:t>
      </w:r>
      <w:r w:rsidRPr="0099167F">
        <w:rPr>
          <w:rFonts w:asciiTheme="minorHAnsi" w:hAnsiTheme="minorHAnsi" w:cstheme="minorHAnsi"/>
          <w:lang w:val="el-GR"/>
        </w:rPr>
        <w:t>-1,  ΗΙ</w:t>
      </w:r>
      <w:r w:rsidRPr="0099167F">
        <w:rPr>
          <w:rFonts w:asciiTheme="minorHAnsi" w:hAnsiTheme="minorHAnsi" w:cstheme="minorHAnsi"/>
        </w:rPr>
        <w:t>V</w:t>
      </w:r>
      <w:r w:rsidRPr="0099167F">
        <w:rPr>
          <w:rFonts w:asciiTheme="minorHAnsi" w:hAnsiTheme="minorHAnsi" w:cstheme="minorHAnsi"/>
          <w:lang w:val="el-GR"/>
        </w:rPr>
        <w:t xml:space="preserve">-1 </w:t>
      </w:r>
      <w:r w:rsidRPr="0099167F">
        <w:rPr>
          <w:rFonts w:asciiTheme="minorHAnsi" w:hAnsiTheme="minorHAnsi" w:cstheme="minorHAnsi"/>
        </w:rPr>
        <w:t>group</w:t>
      </w:r>
      <w:r w:rsidRPr="0099167F">
        <w:rPr>
          <w:rFonts w:asciiTheme="minorHAnsi" w:hAnsiTheme="minorHAnsi" w:cstheme="minorHAnsi"/>
          <w:lang w:val="el-GR"/>
        </w:rPr>
        <w:t xml:space="preserve"> </w:t>
      </w:r>
      <w:r w:rsidRPr="0099167F">
        <w:rPr>
          <w:rFonts w:asciiTheme="minorHAnsi" w:hAnsiTheme="minorHAnsi" w:cstheme="minorHAnsi"/>
        </w:rPr>
        <w:t>O</w:t>
      </w:r>
      <w:r w:rsidRPr="0099167F">
        <w:rPr>
          <w:rFonts w:asciiTheme="minorHAnsi" w:hAnsiTheme="minorHAnsi" w:cstheme="minorHAnsi"/>
          <w:lang w:val="el-GR"/>
        </w:rPr>
        <w:t xml:space="preserve"> και  HIV-2  καθώς και του αντιγόνου </w:t>
      </w:r>
      <w:r w:rsidRPr="0099167F">
        <w:rPr>
          <w:rFonts w:asciiTheme="minorHAnsi" w:hAnsiTheme="minorHAnsi" w:cstheme="minorHAnsi"/>
        </w:rPr>
        <w:t>p</w:t>
      </w:r>
      <w:r w:rsidRPr="0099167F">
        <w:rPr>
          <w:rFonts w:asciiTheme="minorHAnsi" w:hAnsiTheme="minorHAnsi" w:cstheme="minorHAnsi"/>
          <w:lang w:val="el-GR"/>
        </w:rPr>
        <w:t>24 σε ορό ή πλάσμα, να είναι τελευταίας γενιάς και να εφαρμόζονται σε πλήρως αυτοματοποιημένο ανοσολογικό αναλυτή τεχνολογίας τυχαίας προσπέλασης (</w:t>
      </w:r>
      <w:r w:rsidRPr="0099167F">
        <w:rPr>
          <w:rFonts w:asciiTheme="minorHAnsi" w:hAnsiTheme="minorHAnsi" w:cstheme="minorHAnsi"/>
        </w:rPr>
        <w:t>random</w:t>
      </w:r>
      <w:r w:rsidRPr="0099167F">
        <w:rPr>
          <w:rFonts w:asciiTheme="minorHAnsi" w:hAnsiTheme="minorHAnsi" w:cstheme="minorHAnsi"/>
          <w:lang w:val="el-GR"/>
        </w:rPr>
        <w:t xml:space="preserve"> </w:t>
      </w:r>
      <w:r w:rsidRPr="0099167F">
        <w:rPr>
          <w:rFonts w:asciiTheme="minorHAnsi" w:hAnsiTheme="minorHAnsi" w:cstheme="minorHAnsi"/>
        </w:rPr>
        <w:t>access</w:t>
      </w:r>
      <w:r w:rsidRPr="0099167F">
        <w:rPr>
          <w:rFonts w:asciiTheme="minorHAnsi" w:hAnsiTheme="minorHAnsi" w:cstheme="minorHAnsi"/>
          <w:lang w:val="el-GR"/>
        </w:rPr>
        <w:t>).</w:t>
      </w:r>
    </w:p>
    <w:p w:rsidR="0099167F" w:rsidRPr="0099167F" w:rsidRDefault="0099167F" w:rsidP="0099167F">
      <w:pPr>
        <w:numPr>
          <w:ilvl w:val="0"/>
          <w:numId w:val="9"/>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Η αρχή προσδιορισμού  να στηρίζεται σε τεχνολογία </w:t>
      </w:r>
      <w:proofErr w:type="spellStart"/>
      <w:r w:rsidRPr="0099167F">
        <w:rPr>
          <w:rFonts w:asciiTheme="minorHAnsi" w:hAnsiTheme="minorHAnsi" w:cstheme="minorHAnsi"/>
          <w:lang w:val="el-GR"/>
        </w:rPr>
        <w:t>Χημειοφωταύγειας</w:t>
      </w:r>
      <w:proofErr w:type="spellEnd"/>
      <w:r w:rsidRPr="0099167F">
        <w:rPr>
          <w:rFonts w:asciiTheme="minorHAnsi" w:hAnsiTheme="minorHAnsi" w:cstheme="minorHAnsi"/>
          <w:lang w:val="el-GR"/>
        </w:rPr>
        <w:t xml:space="preserve"> και το πρωτόκολλο της εξέτασης να είναι δυο σταδίων για  να εξασφαλίζεται η αποφυγή λανθασμένων αποτελεσμάτων, λόγω εμφάνισης του φαινομένου </w:t>
      </w:r>
      <w:proofErr w:type="spellStart"/>
      <w:r w:rsidRPr="0099167F">
        <w:rPr>
          <w:rFonts w:asciiTheme="minorHAnsi" w:hAnsiTheme="minorHAnsi" w:cstheme="minorHAnsi"/>
          <w:lang w:val="el-GR"/>
        </w:rPr>
        <w:t>προζώνης</w:t>
      </w:r>
      <w:proofErr w:type="spellEnd"/>
      <w:r w:rsidRPr="0099167F">
        <w:rPr>
          <w:rFonts w:asciiTheme="minorHAnsi" w:hAnsiTheme="minorHAnsi" w:cstheme="minorHAnsi"/>
          <w:lang w:val="el-GR"/>
        </w:rPr>
        <w:t>.</w:t>
      </w:r>
    </w:p>
    <w:p w:rsidR="0099167F" w:rsidRPr="0099167F" w:rsidRDefault="0099167F" w:rsidP="0099167F">
      <w:pPr>
        <w:numPr>
          <w:ilvl w:val="0"/>
          <w:numId w:val="9"/>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lastRenderedPageBreak/>
        <w:t xml:space="preserve">Η ανίχνευση του </w:t>
      </w:r>
      <w:r w:rsidRPr="0099167F">
        <w:rPr>
          <w:rFonts w:asciiTheme="minorHAnsi" w:hAnsiTheme="minorHAnsi" w:cstheme="minorHAnsi"/>
        </w:rPr>
        <w:t>HIV</w:t>
      </w:r>
      <w:r w:rsidRPr="0099167F">
        <w:rPr>
          <w:rFonts w:asciiTheme="minorHAnsi" w:hAnsiTheme="minorHAnsi" w:cstheme="minorHAnsi"/>
          <w:lang w:val="el-GR"/>
        </w:rPr>
        <w:t>-1, ΗΙ</w:t>
      </w:r>
      <w:r w:rsidRPr="0099167F">
        <w:rPr>
          <w:rFonts w:asciiTheme="minorHAnsi" w:hAnsiTheme="minorHAnsi" w:cstheme="minorHAnsi"/>
        </w:rPr>
        <w:t>V</w:t>
      </w:r>
      <w:r w:rsidRPr="0099167F">
        <w:rPr>
          <w:rFonts w:asciiTheme="minorHAnsi" w:hAnsiTheme="minorHAnsi" w:cstheme="minorHAnsi"/>
          <w:lang w:val="el-GR"/>
        </w:rPr>
        <w:t xml:space="preserve">-1 </w:t>
      </w:r>
      <w:r w:rsidRPr="0099167F">
        <w:rPr>
          <w:rFonts w:asciiTheme="minorHAnsi" w:hAnsiTheme="minorHAnsi" w:cstheme="minorHAnsi"/>
        </w:rPr>
        <w:t>group</w:t>
      </w:r>
      <w:r w:rsidRPr="0099167F">
        <w:rPr>
          <w:rFonts w:asciiTheme="minorHAnsi" w:hAnsiTheme="minorHAnsi" w:cstheme="minorHAnsi"/>
          <w:lang w:val="el-GR"/>
        </w:rPr>
        <w:t xml:space="preserve"> </w:t>
      </w:r>
      <w:r w:rsidRPr="0099167F">
        <w:rPr>
          <w:rFonts w:asciiTheme="minorHAnsi" w:hAnsiTheme="minorHAnsi" w:cstheme="minorHAnsi"/>
        </w:rPr>
        <w:t>O</w:t>
      </w:r>
      <w:r w:rsidRPr="0099167F">
        <w:rPr>
          <w:rFonts w:asciiTheme="minorHAnsi" w:hAnsiTheme="minorHAnsi" w:cstheme="minorHAnsi"/>
          <w:lang w:val="el-GR"/>
        </w:rPr>
        <w:t xml:space="preserve"> και </w:t>
      </w:r>
      <w:r w:rsidRPr="0099167F">
        <w:rPr>
          <w:rFonts w:asciiTheme="minorHAnsi" w:hAnsiTheme="minorHAnsi" w:cstheme="minorHAnsi"/>
        </w:rPr>
        <w:t>HIV</w:t>
      </w:r>
      <w:r w:rsidRPr="0099167F">
        <w:rPr>
          <w:rFonts w:asciiTheme="minorHAnsi" w:hAnsiTheme="minorHAnsi" w:cstheme="minorHAnsi"/>
          <w:lang w:val="el-GR"/>
        </w:rPr>
        <w:t>-2 να γίνεται άμεσα και όχι με διασταυρούμενη αντίδραση.  Να επισυναφθεί το εσώκλειστο του αντιδραστηρίου.</w:t>
      </w:r>
    </w:p>
    <w:p w:rsidR="0099167F" w:rsidRPr="0099167F" w:rsidRDefault="0099167F" w:rsidP="0099167F">
      <w:pPr>
        <w:numPr>
          <w:ilvl w:val="0"/>
          <w:numId w:val="9"/>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Ο χρόνος λήψης πρώτου αποτελέσματος για ένα δείγμα να μην υπερβαίνει τα 30 λεπτά . </w:t>
      </w:r>
    </w:p>
    <w:p w:rsidR="0099167F" w:rsidRPr="0099167F" w:rsidRDefault="0099167F" w:rsidP="0099167F">
      <w:pPr>
        <w:numPr>
          <w:ilvl w:val="0"/>
          <w:numId w:val="9"/>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Η ευαισθησία της εξέτασης ως προς την ανίχνευση των αντισωμάτων να είναι 100 % και για τους δύο ιούς </w:t>
      </w:r>
      <w:r w:rsidRPr="0099167F">
        <w:rPr>
          <w:rFonts w:asciiTheme="minorHAnsi" w:hAnsiTheme="minorHAnsi" w:cstheme="minorHAnsi"/>
        </w:rPr>
        <w:t>HIV</w:t>
      </w:r>
      <w:r w:rsidRPr="0099167F">
        <w:rPr>
          <w:rFonts w:asciiTheme="minorHAnsi" w:hAnsiTheme="minorHAnsi" w:cstheme="minorHAnsi"/>
          <w:lang w:val="el-GR"/>
        </w:rPr>
        <w:t xml:space="preserve">-1 και </w:t>
      </w:r>
      <w:r w:rsidRPr="0099167F">
        <w:rPr>
          <w:rFonts w:asciiTheme="minorHAnsi" w:hAnsiTheme="minorHAnsi" w:cstheme="minorHAnsi"/>
        </w:rPr>
        <w:t>HIV</w:t>
      </w:r>
      <w:r w:rsidRPr="0099167F">
        <w:rPr>
          <w:rFonts w:asciiTheme="minorHAnsi" w:hAnsiTheme="minorHAnsi" w:cstheme="minorHAnsi"/>
          <w:lang w:val="el-GR"/>
        </w:rPr>
        <w:t xml:space="preserve">-2  ενώ η ειδικότητα σε δείγμα ελέγχου εθελοντών αιμοδοτών να είναι τουλάχιστον 99.8%. Η ευαισθησία της εξέτασης ως προς την ανίχνευση του αντιγόνου </w:t>
      </w:r>
      <w:r w:rsidRPr="0099167F">
        <w:rPr>
          <w:rFonts w:asciiTheme="minorHAnsi" w:hAnsiTheme="minorHAnsi" w:cstheme="minorHAnsi"/>
        </w:rPr>
        <w:t>p</w:t>
      </w:r>
      <w:r w:rsidRPr="0099167F">
        <w:rPr>
          <w:rFonts w:asciiTheme="minorHAnsi" w:hAnsiTheme="minorHAnsi" w:cstheme="minorHAnsi"/>
          <w:lang w:val="el-GR"/>
        </w:rPr>
        <w:t xml:space="preserve">24 να είναι &lt; 50 </w:t>
      </w:r>
      <w:proofErr w:type="spellStart"/>
      <w:r w:rsidRPr="0099167F">
        <w:rPr>
          <w:rFonts w:asciiTheme="minorHAnsi" w:hAnsiTheme="minorHAnsi" w:cstheme="minorHAnsi"/>
        </w:rPr>
        <w:t>pg</w:t>
      </w:r>
      <w:proofErr w:type="spellEnd"/>
      <w:r w:rsidRPr="0099167F">
        <w:rPr>
          <w:rFonts w:asciiTheme="minorHAnsi" w:hAnsiTheme="minorHAnsi" w:cstheme="minorHAnsi"/>
          <w:lang w:val="el-GR"/>
        </w:rPr>
        <w:t>/</w:t>
      </w:r>
      <w:r w:rsidRPr="0099167F">
        <w:rPr>
          <w:rFonts w:asciiTheme="minorHAnsi" w:hAnsiTheme="minorHAnsi" w:cstheme="minorHAnsi"/>
        </w:rPr>
        <w:t>ml</w:t>
      </w:r>
      <w:r w:rsidRPr="0099167F">
        <w:rPr>
          <w:rFonts w:asciiTheme="minorHAnsi" w:hAnsiTheme="minorHAnsi" w:cstheme="minorHAnsi"/>
          <w:lang w:val="el-GR"/>
        </w:rPr>
        <w:t>.</w:t>
      </w:r>
    </w:p>
    <w:p w:rsidR="0099167F" w:rsidRPr="0099167F" w:rsidRDefault="0099167F" w:rsidP="0099167F">
      <w:pPr>
        <w:numPr>
          <w:ilvl w:val="0"/>
          <w:numId w:val="9"/>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Όλα τα αντιδραστήρια καθώς και οι βαθμονομητές και οροί ελέγχου να είναι έτοιμα προς χρήση και να μην απαιτείται ανασύσταση ή προθέρμανση αυτών. </w:t>
      </w:r>
    </w:p>
    <w:p w:rsidR="0099167F" w:rsidRPr="0099167F" w:rsidRDefault="0099167F" w:rsidP="0099167F">
      <w:pPr>
        <w:numPr>
          <w:ilvl w:val="0"/>
          <w:numId w:val="9"/>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Να μην απαιτούνται συνεχείς βαθμονομήσεις, δηλαδή η βαθμονόμηση (καμπύλη) για κάθε εξέταση να έχει σταθερότητα τουλάχιστον 4 εβδομάδων.</w:t>
      </w:r>
    </w:p>
    <w:p w:rsidR="0099167F" w:rsidRPr="0099167F" w:rsidRDefault="0099167F" w:rsidP="0099167F">
      <w:pPr>
        <w:spacing w:line="360" w:lineRule="auto"/>
        <w:jc w:val="both"/>
        <w:rPr>
          <w:rFonts w:asciiTheme="minorHAnsi" w:hAnsiTheme="minorHAnsi" w:cstheme="minorHAnsi"/>
          <w:b/>
          <w:bCs/>
          <w:lang w:val="el-GR"/>
        </w:rPr>
      </w:pPr>
    </w:p>
    <w:p w:rsidR="0099167F" w:rsidRPr="0099167F" w:rsidRDefault="0099167F" w:rsidP="0099167F">
      <w:pPr>
        <w:spacing w:line="360" w:lineRule="auto"/>
        <w:jc w:val="both"/>
        <w:rPr>
          <w:rFonts w:asciiTheme="minorHAnsi" w:hAnsiTheme="minorHAnsi" w:cstheme="minorHAnsi"/>
          <w:b/>
          <w:bCs/>
        </w:rPr>
      </w:pPr>
      <w:r w:rsidRPr="0099167F">
        <w:rPr>
          <w:rFonts w:asciiTheme="minorHAnsi" w:hAnsiTheme="minorHAnsi" w:cstheme="minorHAnsi"/>
          <w:b/>
          <w:bCs/>
        </w:rPr>
        <w:t>SYPHILIS</w:t>
      </w:r>
    </w:p>
    <w:p w:rsidR="0099167F" w:rsidRPr="0099167F" w:rsidRDefault="0099167F" w:rsidP="0099167F">
      <w:pPr>
        <w:numPr>
          <w:ilvl w:val="0"/>
          <w:numId w:val="10"/>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rPr>
        <w:t>T</w:t>
      </w:r>
      <w:r w:rsidRPr="0099167F">
        <w:rPr>
          <w:rFonts w:asciiTheme="minorHAnsi" w:hAnsiTheme="minorHAnsi" w:cstheme="minorHAnsi"/>
          <w:lang w:val="el-GR"/>
        </w:rPr>
        <w:t xml:space="preserve">α αντιδραστήρια για τον ποιοτικό προσδιορισμό των αντισωμάτων έναντι του </w:t>
      </w:r>
      <w:proofErr w:type="spellStart"/>
      <w:r w:rsidRPr="0099167F">
        <w:rPr>
          <w:rFonts w:asciiTheme="minorHAnsi" w:hAnsiTheme="minorHAnsi" w:cstheme="minorHAnsi"/>
        </w:rPr>
        <w:t>Treponema</w:t>
      </w:r>
      <w:proofErr w:type="spellEnd"/>
      <w:r w:rsidRPr="0099167F">
        <w:rPr>
          <w:rFonts w:asciiTheme="minorHAnsi" w:hAnsiTheme="minorHAnsi" w:cstheme="minorHAnsi"/>
          <w:lang w:val="el-GR"/>
        </w:rPr>
        <w:t xml:space="preserve"> </w:t>
      </w:r>
      <w:proofErr w:type="spellStart"/>
      <w:r w:rsidRPr="0099167F">
        <w:rPr>
          <w:rFonts w:asciiTheme="minorHAnsi" w:hAnsiTheme="minorHAnsi" w:cstheme="minorHAnsi"/>
        </w:rPr>
        <w:t>pallidum</w:t>
      </w:r>
      <w:proofErr w:type="spellEnd"/>
      <w:r w:rsidRPr="0099167F">
        <w:rPr>
          <w:rFonts w:asciiTheme="minorHAnsi" w:hAnsiTheme="minorHAnsi" w:cstheme="minorHAnsi"/>
          <w:lang w:val="el-GR"/>
        </w:rPr>
        <w:t xml:space="preserve"> (</w:t>
      </w:r>
      <w:proofErr w:type="spellStart"/>
      <w:r w:rsidRPr="0099167F">
        <w:rPr>
          <w:rFonts w:asciiTheme="minorHAnsi" w:hAnsiTheme="minorHAnsi" w:cstheme="minorHAnsi"/>
          <w:lang w:val="el-GR"/>
        </w:rPr>
        <w:t>ωχράς</w:t>
      </w:r>
      <w:proofErr w:type="spellEnd"/>
      <w:r w:rsidRPr="0099167F">
        <w:rPr>
          <w:rFonts w:asciiTheme="minorHAnsi" w:hAnsiTheme="minorHAnsi" w:cstheme="minorHAnsi"/>
          <w:lang w:val="el-GR"/>
        </w:rPr>
        <w:t xml:space="preserve"> σπειροχαίτης) σε ορό ή πλάσμα, να είναι τελευταίας γενεάς και να εφαρμόζονται σε πλήρως αυτοματοποιημένο ανοσολογικό αναλυτή τεχνολογίας τυχαίας προσπέλασης (</w:t>
      </w:r>
      <w:r w:rsidRPr="0099167F">
        <w:rPr>
          <w:rFonts w:asciiTheme="minorHAnsi" w:hAnsiTheme="minorHAnsi" w:cstheme="minorHAnsi"/>
        </w:rPr>
        <w:t>random</w:t>
      </w:r>
      <w:r w:rsidRPr="0099167F">
        <w:rPr>
          <w:rFonts w:asciiTheme="minorHAnsi" w:hAnsiTheme="minorHAnsi" w:cstheme="minorHAnsi"/>
          <w:lang w:val="el-GR"/>
        </w:rPr>
        <w:t xml:space="preserve"> </w:t>
      </w:r>
      <w:r w:rsidRPr="0099167F">
        <w:rPr>
          <w:rFonts w:asciiTheme="minorHAnsi" w:hAnsiTheme="minorHAnsi" w:cstheme="minorHAnsi"/>
        </w:rPr>
        <w:t>access</w:t>
      </w:r>
      <w:r w:rsidRPr="0099167F">
        <w:rPr>
          <w:rFonts w:asciiTheme="minorHAnsi" w:hAnsiTheme="minorHAnsi" w:cstheme="minorHAnsi"/>
          <w:lang w:val="el-GR"/>
        </w:rPr>
        <w:t>).</w:t>
      </w:r>
    </w:p>
    <w:p w:rsidR="0099167F" w:rsidRPr="0099167F" w:rsidRDefault="0099167F" w:rsidP="0099167F">
      <w:pPr>
        <w:numPr>
          <w:ilvl w:val="0"/>
          <w:numId w:val="10"/>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Η αρχή προσδιορισμού  να στηρίζεται σε τεχνολογία </w:t>
      </w:r>
      <w:proofErr w:type="spellStart"/>
      <w:r w:rsidRPr="0099167F">
        <w:rPr>
          <w:rFonts w:asciiTheme="minorHAnsi" w:hAnsiTheme="minorHAnsi" w:cstheme="minorHAnsi"/>
          <w:lang w:val="el-GR"/>
        </w:rPr>
        <w:t>Χημειοφωταύγειας</w:t>
      </w:r>
      <w:proofErr w:type="spellEnd"/>
      <w:r w:rsidRPr="0099167F">
        <w:rPr>
          <w:rFonts w:asciiTheme="minorHAnsi" w:hAnsiTheme="minorHAnsi" w:cstheme="minorHAnsi"/>
          <w:lang w:val="el-GR"/>
        </w:rPr>
        <w:t xml:space="preserve"> και  το πρωτόκολλο    της εξέτασης να είναι δυο σταδίων για να εξασφαλίζεται η αποφυγή λανθασμένων αποτελεσμάτων λόγω εμφάνισης του φαινομένου </w:t>
      </w:r>
      <w:proofErr w:type="spellStart"/>
      <w:r w:rsidRPr="0099167F">
        <w:rPr>
          <w:rFonts w:asciiTheme="minorHAnsi" w:hAnsiTheme="minorHAnsi" w:cstheme="minorHAnsi"/>
          <w:lang w:val="el-GR"/>
        </w:rPr>
        <w:t>προζώνης</w:t>
      </w:r>
      <w:proofErr w:type="spellEnd"/>
      <w:r w:rsidRPr="0099167F">
        <w:rPr>
          <w:rFonts w:asciiTheme="minorHAnsi" w:hAnsiTheme="minorHAnsi" w:cstheme="minorHAnsi"/>
          <w:lang w:val="el-GR"/>
        </w:rPr>
        <w:t>.</w:t>
      </w:r>
    </w:p>
    <w:p w:rsidR="0099167F" w:rsidRPr="0099167F" w:rsidRDefault="0099167F" w:rsidP="0099167F">
      <w:pPr>
        <w:numPr>
          <w:ilvl w:val="0"/>
          <w:numId w:val="10"/>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Να χρησιμοποιούνται τα τρία βασικά </w:t>
      </w:r>
      <w:proofErr w:type="spellStart"/>
      <w:r w:rsidRPr="0099167F">
        <w:rPr>
          <w:rFonts w:asciiTheme="minorHAnsi" w:hAnsiTheme="minorHAnsi" w:cstheme="minorHAnsi"/>
          <w:lang w:val="el-GR"/>
        </w:rPr>
        <w:t>ανασυνδυασμένα</w:t>
      </w:r>
      <w:proofErr w:type="spellEnd"/>
      <w:r w:rsidRPr="0099167F">
        <w:rPr>
          <w:rFonts w:asciiTheme="minorHAnsi" w:hAnsiTheme="minorHAnsi" w:cstheme="minorHAnsi"/>
          <w:lang w:val="el-GR"/>
        </w:rPr>
        <w:t xml:space="preserve"> αντιγόνα (</w:t>
      </w:r>
      <w:proofErr w:type="spellStart"/>
      <w:r w:rsidRPr="0099167F">
        <w:rPr>
          <w:rFonts w:asciiTheme="minorHAnsi" w:hAnsiTheme="minorHAnsi" w:cstheme="minorHAnsi"/>
        </w:rPr>
        <w:t>TpN</w:t>
      </w:r>
      <w:proofErr w:type="spellEnd"/>
      <w:r w:rsidRPr="0099167F">
        <w:rPr>
          <w:rFonts w:asciiTheme="minorHAnsi" w:hAnsiTheme="minorHAnsi" w:cstheme="minorHAnsi"/>
          <w:lang w:val="el-GR"/>
        </w:rPr>
        <w:t xml:space="preserve">15, </w:t>
      </w:r>
      <w:proofErr w:type="spellStart"/>
      <w:r w:rsidRPr="0099167F">
        <w:rPr>
          <w:rFonts w:asciiTheme="minorHAnsi" w:hAnsiTheme="minorHAnsi" w:cstheme="minorHAnsi"/>
        </w:rPr>
        <w:t>TpN</w:t>
      </w:r>
      <w:proofErr w:type="spellEnd"/>
      <w:r w:rsidRPr="0099167F">
        <w:rPr>
          <w:rFonts w:asciiTheme="minorHAnsi" w:hAnsiTheme="minorHAnsi" w:cstheme="minorHAnsi"/>
          <w:lang w:val="el-GR"/>
        </w:rPr>
        <w:t xml:space="preserve">17, </w:t>
      </w:r>
      <w:proofErr w:type="spellStart"/>
      <w:r w:rsidRPr="0099167F">
        <w:rPr>
          <w:rFonts w:asciiTheme="minorHAnsi" w:hAnsiTheme="minorHAnsi" w:cstheme="minorHAnsi"/>
        </w:rPr>
        <w:t>TpN</w:t>
      </w:r>
      <w:proofErr w:type="spellEnd"/>
      <w:r w:rsidRPr="0099167F">
        <w:rPr>
          <w:rFonts w:asciiTheme="minorHAnsi" w:hAnsiTheme="minorHAnsi" w:cstheme="minorHAnsi"/>
          <w:lang w:val="el-GR"/>
        </w:rPr>
        <w:t xml:space="preserve">47) για την ανίχνευση των αντισωμάτων έναντι του </w:t>
      </w:r>
      <w:proofErr w:type="spellStart"/>
      <w:r w:rsidRPr="0099167F">
        <w:rPr>
          <w:rFonts w:asciiTheme="minorHAnsi" w:hAnsiTheme="minorHAnsi" w:cstheme="minorHAnsi"/>
        </w:rPr>
        <w:t>Treponema</w:t>
      </w:r>
      <w:proofErr w:type="spellEnd"/>
      <w:r w:rsidRPr="0099167F">
        <w:rPr>
          <w:rFonts w:asciiTheme="minorHAnsi" w:hAnsiTheme="minorHAnsi" w:cstheme="minorHAnsi"/>
          <w:lang w:val="el-GR"/>
        </w:rPr>
        <w:t xml:space="preserve"> </w:t>
      </w:r>
      <w:proofErr w:type="spellStart"/>
      <w:r w:rsidRPr="0099167F">
        <w:rPr>
          <w:rFonts w:asciiTheme="minorHAnsi" w:hAnsiTheme="minorHAnsi" w:cstheme="minorHAnsi"/>
        </w:rPr>
        <w:t>pallidum</w:t>
      </w:r>
      <w:proofErr w:type="spellEnd"/>
      <w:r w:rsidRPr="0099167F">
        <w:rPr>
          <w:rFonts w:asciiTheme="minorHAnsi" w:hAnsiTheme="minorHAnsi" w:cstheme="minorHAnsi"/>
          <w:lang w:val="el-GR"/>
        </w:rPr>
        <w:t xml:space="preserve">. </w:t>
      </w:r>
    </w:p>
    <w:p w:rsidR="0099167F" w:rsidRPr="0099167F" w:rsidRDefault="0099167F" w:rsidP="0099167F">
      <w:pPr>
        <w:numPr>
          <w:ilvl w:val="0"/>
          <w:numId w:val="10"/>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Ο χρόνος λήψης πρώτου αποτελέσματος για ένα δείγμα να μην υπερβαίνει τα 30 λεπτά . </w:t>
      </w:r>
    </w:p>
    <w:p w:rsidR="0099167F" w:rsidRPr="0099167F" w:rsidRDefault="0099167F" w:rsidP="0099167F">
      <w:pPr>
        <w:numPr>
          <w:ilvl w:val="0"/>
          <w:numId w:val="10"/>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Η ευαισθησία της εξέτασης ως προς την ανίχνευση των αντισωμάτων να είναι 100% και η ειδικότητα της εξέτασης σε δείγμα ελέγχου εθελοντών αιμοδοτών να είναι &gt;99,70%.</w:t>
      </w:r>
    </w:p>
    <w:p w:rsidR="0099167F" w:rsidRPr="0099167F" w:rsidRDefault="0099167F" w:rsidP="0099167F">
      <w:pPr>
        <w:numPr>
          <w:ilvl w:val="0"/>
          <w:numId w:val="10"/>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lastRenderedPageBreak/>
        <w:t>Όλα τα αντιδραστήρια καθώς και οι βαθμονομητές και οροί ελέγχου να είναι έτοιμα προς χρήση και να μην απαιτείται ανασύσταση ή προθέρμανση αυτών.</w:t>
      </w:r>
    </w:p>
    <w:p w:rsidR="0099167F" w:rsidRPr="0099167F" w:rsidRDefault="0099167F" w:rsidP="0099167F">
      <w:pPr>
        <w:numPr>
          <w:ilvl w:val="0"/>
          <w:numId w:val="10"/>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Να μην απαιτούνται συνεχείς βαθμονομήσεις, δηλαδή η βαθμονόμηση (καμπύλη) για κάθε εξέταση να έχει σταθερότητα τουλάχιστον 4 εβδομάδων.</w:t>
      </w:r>
    </w:p>
    <w:p w:rsidR="0099167F" w:rsidRPr="0099167F" w:rsidRDefault="0099167F" w:rsidP="0099167F">
      <w:pPr>
        <w:spacing w:line="360" w:lineRule="auto"/>
        <w:jc w:val="both"/>
        <w:rPr>
          <w:rFonts w:asciiTheme="minorHAnsi" w:hAnsiTheme="minorHAnsi" w:cstheme="minorHAnsi"/>
          <w:b/>
          <w:bCs/>
          <w:lang w:val="el-GR"/>
        </w:rPr>
      </w:pPr>
    </w:p>
    <w:p w:rsidR="0099167F" w:rsidRPr="0099167F" w:rsidRDefault="0099167F" w:rsidP="0099167F">
      <w:pPr>
        <w:spacing w:line="360" w:lineRule="auto"/>
        <w:jc w:val="both"/>
        <w:rPr>
          <w:rFonts w:asciiTheme="minorHAnsi" w:hAnsiTheme="minorHAnsi" w:cstheme="minorHAnsi"/>
          <w:b/>
          <w:bCs/>
        </w:rPr>
      </w:pPr>
      <w:r w:rsidRPr="0099167F">
        <w:rPr>
          <w:rFonts w:asciiTheme="minorHAnsi" w:hAnsiTheme="minorHAnsi" w:cstheme="minorHAnsi"/>
          <w:b/>
          <w:bCs/>
        </w:rPr>
        <w:t>Anti-</w:t>
      </w:r>
      <w:r w:rsidRPr="0099167F">
        <w:rPr>
          <w:rFonts w:asciiTheme="minorHAnsi" w:hAnsiTheme="minorHAnsi" w:cstheme="minorHAnsi"/>
          <w:b/>
          <w:bCs/>
          <w:lang w:val="en-GB"/>
        </w:rPr>
        <w:t>HTLV</w:t>
      </w:r>
      <w:r w:rsidRPr="0099167F">
        <w:rPr>
          <w:rFonts w:asciiTheme="minorHAnsi" w:hAnsiTheme="minorHAnsi" w:cstheme="minorHAnsi"/>
          <w:b/>
          <w:bCs/>
        </w:rPr>
        <w:t xml:space="preserve"> </w:t>
      </w:r>
      <w:r w:rsidRPr="0099167F">
        <w:rPr>
          <w:rFonts w:asciiTheme="minorHAnsi" w:hAnsiTheme="minorHAnsi" w:cstheme="minorHAnsi"/>
          <w:b/>
          <w:bCs/>
          <w:lang w:val="en-GB"/>
        </w:rPr>
        <w:t>I</w:t>
      </w:r>
      <w:r w:rsidRPr="0099167F">
        <w:rPr>
          <w:rFonts w:asciiTheme="minorHAnsi" w:hAnsiTheme="minorHAnsi" w:cstheme="minorHAnsi"/>
          <w:b/>
          <w:bCs/>
        </w:rPr>
        <w:t>/</w:t>
      </w:r>
      <w:r w:rsidRPr="0099167F">
        <w:rPr>
          <w:rFonts w:asciiTheme="minorHAnsi" w:hAnsiTheme="minorHAnsi" w:cstheme="minorHAnsi"/>
          <w:b/>
          <w:bCs/>
          <w:lang w:val="en-GB"/>
        </w:rPr>
        <w:t>II</w:t>
      </w:r>
    </w:p>
    <w:p w:rsidR="0099167F" w:rsidRPr="0099167F" w:rsidRDefault="0099167F" w:rsidP="0099167F">
      <w:pPr>
        <w:numPr>
          <w:ilvl w:val="0"/>
          <w:numId w:val="6"/>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rPr>
        <w:t>T</w:t>
      </w:r>
      <w:r w:rsidRPr="0099167F">
        <w:rPr>
          <w:rFonts w:asciiTheme="minorHAnsi" w:hAnsiTheme="minorHAnsi" w:cstheme="minorHAnsi"/>
          <w:lang w:val="el-GR"/>
        </w:rPr>
        <w:t xml:space="preserve">α αντιδραστήρια να είναι τελευταίας γενεάς για τον ταυτόχρονο ποιοτικό προσδιορισμό αντισωμάτων έναντι των ιών </w:t>
      </w:r>
      <w:r w:rsidRPr="0099167F">
        <w:rPr>
          <w:rFonts w:asciiTheme="minorHAnsi" w:hAnsiTheme="minorHAnsi" w:cstheme="minorHAnsi"/>
        </w:rPr>
        <w:t>HTLV</w:t>
      </w:r>
      <w:r w:rsidRPr="0099167F">
        <w:rPr>
          <w:rFonts w:asciiTheme="minorHAnsi" w:hAnsiTheme="minorHAnsi" w:cstheme="minorHAnsi"/>
          <w:lang w:val="el-GR"/>
        </w:rPr>
        <w:t xml:space="preserve"> </w:t>
      </w:r>
      <w:r w:rsidRPr="0099167F">
        <w:rPr>
          <w:rFonts w:asciiTheme="minorHAnsi" w:hAnsiTheme="minorHAnsi" w:cstheme="minorHAnsi"/>
        </w:rPr>
        <w:t>I</w:t>
      </w:r>
      <w:r w:rsidRPr="0099167F">
        <w:rPr>
          <w:rFonts w:asciiTheme="minorHAnsi" w:hAnsiTheme="minorHAnsi" w:cstheme="minorHAnsi"/>
          <w:lang w:val="el-GR"/>
        </w:rPr>
        <w:t>, Η</w:t>
      </w:r>
      <w:r w:rsidRPr="0099167F">
        <w:rPr>
          <w:rFonts w:asciiTheme="minorHAnsi" w:hAnsiTheme="minorHAnsi" w:cstheme="minorHAnsi"/>
        </w:rPr>
        <w:t>TLV</w:t>
      </w:r>
      <w:r w:rsidRPr="0099167F">
        <w:rPr>
          <w:rFonts w:asciiTheme="minorHAnsi" w:hAnsiTheme="minorHAnsi" w:cstheme="minorHAnsi"/>
          <w:lang w:val="el-GR"/>
        </w:rPr>
        <w:t xml:space="preserve"> </w:t>
      </w:r>
      <w:r w:rsidRPr="0099167F">
        <w:rPr>
          <w:rFonts w:asciiTheme="minorHAnsi" w:hAnsiTheme="minorHAnsi" w:cstheme="minorHAnsi"/>
        </w:rPr>
        <w:t>II</w:t>
      </w:r>
      <w:r w:rsidRPr="0099167F">
        <w:rPr>
          <w:rFonts w:asciiTheme="minorHAnsi" w:hAnsiTheme="minorHAnsi" w:cstheme="minorHAnsi"/>
          <w:lang w:val="el-GR"/>
        </w:rPr>
        <w:t xml:space="preserve"> σε ορό ή πλάσμα και να εφαρμόζονται σε πλήρως αυτοματοποιημένο ανοσολογικό αναλυτή τεχνολογίας τυχαίας προσπέλασης (</w:t>
      </w:r>
      <w:r w:rsidRPr="0099167F">
        <w:rPr>
          <w:rFonts w:asciiTheme="minorHAnsi" w:hAnsiTheme="minorHAnsi" w:cstheme="minorHAnsi"/>
        </w:rPr>
        <w:t>random</w:t>
      </w:r>
      <w:r w:rsidRPr="0099167F">
        <w:rPr>
          <w:rFonts w:asciiTheme="minorHAnsi" w:hAnsiTheme="minorHAnsi" w:cstheme="minorHAnsi"/>
          <w:lang w:val="el-GR"/>
        </w:rPr>
        <w:t xml:space="preserve"> </w:t>
      </w:r>
      <w:r w:rsidRPr="0099167F">
        <w:rPr>
          <w:rFonts w:asciiTheme="minorHAnsi" w:hAnsiTheme="minorHAnsi" w:cstheme="minorHAnsi"/>
        </w:rPr>
        <w:t>access</w:t>
      </w:r>
      <w:r w:rsidRPr="0099167F">
        <w:rPr>
          <w:rFonts w:asciiTheme="minorHAnsi" w:hAnsiTheme="minorHAnsi" w:cstheme="minorHAnsi"/>
          <w:lang w:val="el-GR"/>
        </w:rPr>
        <w:t>).</w:t>
      </w:r>
    </w:p>
    <w:p w:rsidR="0099167F" w:rsidRPr="0099167F" w:rsidRDefault="0099167F" w:rsidP="0099167F">
      <w:pPr>
        <w:numPr>
          <w:ilvl w:val="0"/>
          <w:numId w:val="6"/>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Η αρχή προσδιορισμού  να στηρίζεται σε τεχνολογία </w:t>
      </w:r>
      <w:proofErr w:type="spellStart"/>
      <w:r w:rsidRPr="0099167F">
        <w:rPr>
          <w:rFonts w:asciiTheme="minorHAnsi" w:hAnsiTheme="minorHAnsi" w:cstheme="minorHAnsi"/>
          <w:lang w:val="el-GR"/>
        </w:rPr>
        <w:t>Χημειοφωταύγειας</w:t>
      </w:r>
      <w:proofErr w:type="spellEnd"/>
      <w:r w:rsidRPr="0099167F">
        <w:rPr>
          <w:rFonts w:asciiTheme="minorHAnsi" w:hAnsiTheme="minorHAnsi" w:cstheme="minorHAnsi"/>
          <w:lang w:val="el-GR"/>
        </w:rPr>
        <w:t xml:space="preserve"> και το πρωτόκολλο της εξέτασης να είναι δυο σταδίων για  να εξασφαλίζεται η αποφυγή λανθασμένων αποτελεσμάτων λόγω εμφάνισης του φαινομένου </w:t>
      </w:r>
      <w:proofErr w:type="spellStart"/>
      <w:r w:rsidRPr="0099167F">
        <w:rPr>
          <w:rFonts w:asciiTheme="minorHAnsi" w:hAnsiTheme="minorHAnsi" w:cstheme="minorHAnsi"/>
          <w:lang w:val="el-GR"/>
        </w:rPr>
        <w:t>προζώνης</w:t>
      </w:r>
      <w:proofErr w:type="spellEnd"/>
      <w:r w:rsidRPr="0099167F">
        <w:rPr>
          <w:rFonts w:asciiTheme="minorHAnsi" w:hAnsiTheme="minorHAnsi" w:cstheme="minorHAnsi"/>
          <w:lang w:val="el-GR"/>
        </w:rPr>
        <w:t>.</w:t>
      </w:r>
    </w:p>
    <w:p w:rsidR="0099167F" w:rsidRPr="0099167F" w:rsidRDefault="0099167F" w:rsidP="0099167F">
      <w:pPr>
        <w:numPr>
          <w:ilvl w:val="0"/>
          <w:numId w:val="6"/>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Η ανίχνευση του </w:t>
      </w:r>
      <w:r w:rsidRPr="0099167F">
        <w:rPr>
          <w:rFonts w:asciiTheme="minorHAnsi" w:hAnsiTheme="minorHAnsi" w:cstheme="minorHAnsi"/>
        </w:rPr>
        <w:t>HTLV</w:t>
      </w:r>
      <w:r w:rsidRPr="0099167F">
        <w:rPr>
          <w:rFonts w:asciiTheme="minorHAnsi" w:hAnsiTheme="minorHAnsi" w:cstheme="minorHAnsi"/>
          <w:lang w:val="el-GR"/>
        </w:rPr>
        <w:t xml:space="preserve"> </w:t>
      </w:r>
      <w:r w:rsidRPr="0099167F">
        <w:rPr>
          <w:rFonts w:asciiTheme="minorHAnsi" w:hAnsiTheme="minorHAnsi" w:cstheme="minorHAnsi"/>
        </w:rPr>
        <w:t>I</w:t>
      </w:r>
      <w:r w:rsidRPr="0099167F">
        <w:rPr>
          <w:rFonts w:asciiTheme="minorHAnsi" w:hAnsiTheme="minorHAnsi" w:cstheme="minorHAnsi"/>
          <w:lang w:val="el-GR"/>
        </w:rPr>
        <w:t xml:space="preserve"> και </w:t>
      </w:r>
      <w:r w:rsidRPr="0099167F">
        <w:rPr>
          <w:rFonts w:asciiTheme="minorHAnsi" w:hAnsiTheme="minorHAnsi" w:cstheme="minorHAnsi"/>
        </w:rPr>
        <w:t>HTLV</w:t>
      </w:r>
      <w:r w:rsidRPr="0099167F">
        <w:rPr>
          <w:rFonts w:asciiTheme="minorHAnsi" w:hAnsiTheme="minorHAnsi" w:cstheme="minorHAnsi"/>
          <w:lang w:val="el-GR"/>
        </w:rPr>
        <w:t xml:space="preserve"> </w:t>
      </w:r>
      <w:r w:rsidRPr="0099167F">
        <w:rPr>
          <w:rFonts w:asciiTheme="minorHAnsi" w:hAnsiTheme="minorHAnsi" w:cstheme="minorHAnsi"/>
        </w:rPr>
        <w:t>II</w:t>
      </w:r>
      <w:r w:rsidRPr="0099167F">
        <w:rPr>
          <w:rFonts w:asciiTheme="minorHAnsi" w:hAnsiTheme="minorHAnsi" w:cstheme="minorHAnsi"/>
          <w:lang w:val="el-GR"/>
        </w:rPr>
        <w:t xml:space="preserve"> να γίνεται άμεσα και όχι με διασταυρούμενη αντίδραση. </w:t>
      </w:r>
    </w:p>
    <w:p w:rsidR="0099167F" w:rsidRPr="0099167F" w:rsidRDefault="0099167F" w:rsidP="0099167F">
      <w:pPr>
        <w:numPr>
          <w:ilvl w:val="0"/>
          <w:numId w:val="6"/>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Ο χρόνος λήψης πρώτου αποτελέσματος για ένα δείγμα να μην υπερβαίνει τα 40 λεπτά .</w:t>
      </w:r>
    </w:p>
    <w:p w:rsidR="0099167F" w:rsidRPr="0099167F" w:rsidRDefault="0099167F" w:rsidP="0099167F">
      <w:pPr>
        <w:numPr>
          <w:ilvl w:val="0"/>
          <w:numId w:val="6"/>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Η ευαισθησία της εξέτασης να είναι 100% και για τους δύο ιούς </w:t>
      </w:r>
      <w:r w:rsidRPr="0099167F">
        <w:rPr>
          <w:rFonts w:asciiTheme="minorHAnsi" w:hAnsiTheme="minorHAnsi" w:cstheme="minorHAnsi"/>
        </w:rPr>
        <w:t>HTLV</w:t>
      </w:r>
      <w:r w:rsidRPr="0099167F">
        <w:rPr>
          <w:rFonts w:asciiTheme="minorHAnsi" w:hAnsiTheme="minorHAnsi" w:cstheme="minorHAnsi"/>
          <w:lang w:val="el-GR"/>
        </w:rPr>
        <w:t xml:space="preserve"> </w:t>
      </w:r>
      <w:r w:rsidRPr="0099167F">
        <w:rPr>
          <w:rFonts w:asciiTheme="minorHAnsi" w:hAnsiTheme="minorHAnsi" w:cstheme="minorHAnsi"/>
        </w:rPr>
        <w:t>I</w:t>
      </w:r>
      <w:r w:rsidRPr="0099167F">
        <w:rPr>
          <w:rFonts w:asciiTheme="minorHAnsi" w:hAnsiTheme="minorHAnsi" w:cstheme="minorHAnsi"/>
          <w:lang w:val="el-GR"/>
        </w:rPr>
        <w:t xml:space="preserve"> και </w:t>
      </w:r>
      <w:r w:rsidRPr="0099167F">
        <w:rPr>
          <w:rFonts w:asciiTheme="minorHAnsi" w:hAnsiTheme="minorHAnsi" w:cstheme="minorHAnsi"/>
        </w:rPr>
        <w:t>HTLV</w:t>
      </w:r>
      <w:r w:rsidRPr="0099167F">
        <w:rPr>
          <w:rFonts w:asciiTheme="minorHAnsi" w:hAnsiTheme="minorHAnsi" w:cstheme="minorHAnsi"/>
          <w:lang w:val="el-GR"/>
        </w:rPr>
        <w:t xml:space="preserve"> </w:t>
      </w:r>
      <w:r w:rsidRPr="0099167F">
        <w:rPr>
          <w:rFonts w:asciiTheme="minorHAnsi" w:hAnsiTheme="minorHAnsi" w:cstheme="minorHAnsi"/>
        </w:rPr>
        <w:t>II</w:t>
      </w:r>
      <w:r w:rsidRPr="0099167F">
        <w:rPr>
          <w:rFonts w:asciiTheme="minorHAnsi" w:hAnsiTheme="minorHAnsi" w:cstheme="minorHAnsi"/>
          <w:lang w:val="el-GR"/>
        </w:rPr>
        <w:t>,  ενώ η ειδικότητα σε δείγμα ελέγχου εθελοντών αιμοδοτών να είναι τουλάχιστον 99,8% .</w:t>
      </w:r>
    </w:p>
    <w:p w:rsidR="0099167F" w:rsidRPr="0099167F" w:rsidRDefault="0099167F" w:rsidP="0099167F">
      <w:pPr>
        <w:numPr>
          <w:ilvl w:val="0"/>
          <w:numId w:val="6"/>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Όλα τα αντιδραστήρια καθώς και οι βαθμονομητές και οροί ελέγχου να είναι έτοιμα προς χρήση και να μην απαιτείται ανασύσταση ή προθέρμανση αυτών. </w:t>
      </w:r>
    </w:p>
    <w:p w:rsidR="0099167F" w:rsidRPr="0099167F" w:rsidRDefault="0099167F" w:rsidP="0099167F">
      <w:pPr>
        <w:numPr>
          <w:ilvl w:val="0"/>
          <w:numId w:val="6"/>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Να μην απαιτούνται συνεχείς βαθμονομήσεις, δηλαδή η βαθμονόμηση (καμπύλη) για κάθε εξέταση να έχει σταθερότητα τουλάχιστον 4 εβδομάδων.</w:t>
      </w:r>
    </w:p>
    <w:p w:rsidR="0099167F" w:rsidRPr="0099167F" w:rsidRDefault="0099167F" w:rsidP="0099167F">
      <w:pPr>
        <w:spacing w:line="360" w:lineRule="auto"/>
        <w:jc w:val="both"/>
        <w:rPr>
          <w:rFonts w:asciiTheme="minorHAnsi" w:hAnsiTheme="minorHAnsi" w:cstheme="minorHAnsi"/>
          <w:b/>
          <w:bCs/>
          <w:lang w:val="el-GR"/>
        </w:rPr>
      </w:pPr>
      <w:r w:rsidRPr="0099167F">
        <w:rPr>
          <w:rFonts w:asciiTheme="minorHAnsi" w:hAnsiTheme="minorHAnsi" w:cstheme="minorHAnsi"/>
          <w:b/>
          <w:bCs/>
          <w:lang w:val="el-GR"/>
        </w:rPr>
        <w:t xml:space="preserve">     </w:t>
      </w:r>
    </w:p>
    <w:p w:rsidR="0099167F" w:rsidRPr="0099167F" w:rsidRDefault="0099167F" w:rsidP="0099167F">
      <w:pPr>
        <w:spacing w:line="360" w:lineRule="auto"/>
        <w:jc w:val="both"/>
        <w:rPr>
          <w:rFonts w:asciiTheme="minorHAnsi" w:hAnsiTheme="minorHAnsi" w:cstheme="minorHAnsi"/>
          <w:b/>
          <w:bCs/>
          <w:lang w:val="el-GR"/>
        </w:rPr>
      </w:pPr>
    </w:p>
    <w:p w:rsidR="0099167F" w:rsidRDefault="0099167F" w:rsidP="0099167F">
      <w:pPr>
        <w:spacing w:line="360" w:lineRule="auto"/>
        <w:jc w:val="both"/>
        <w:rPr>
          <w:rFonts w:asciiTheme="minorHAnsi" w:hAnsiTheme="minorHAnsi" w:cstheme="minorHAnsi"/>
          <w:b/>
          <w:bCs/>
          <w:lang w:val="el-GR"/>
        </w:rPr>
      </w:pPr>
    </w:p>
    <w:p w:rsidR="0099167F" w:rsidRDefault="0099167F" w:rsidP="0099167F">
      <w:pPr>
        <w:spacing w:line="360" w:lineRule="auto"/>
        <w:jc w:val="both"/>
        <w:rPr>
          <w:rFonts w:asciiTheme="minorHAnsi" w:hAnsiTheme="minorHAnsi" w:cstheme="minorHAnsi"/>
          <w:b/>
          <w:bCs/>
          <w:lang w:val="el-GR"/>
        </w:rPr>
      </w:pPr>
    </w:p>
    <w:p w:rsidR="0099167F" w:rsidRPr="0099167F" w:rsidRDefault="0099167F" w:rsidP="0099167F">
      <w:pPr>
        <w:spacing w:line="360" w:lineRule="auto"/>
        <w:jc w:val="both"/>
        <w:rPr>
          <w:rFonts w:asciiTheme="minorHAnsi" w:hAnsiTheme="minorHAnsi" w:cstheme="minorHAnsi"/>
          <w:b/>
          <w:bCs/>
          <w:lang w:val="el-GR"/>
        </w:rPr>
      </w:pPr>
    </w:p>
    <w:p w:rsidR="0099167F" w:rsidRPr="0099167F" w:rsidRDefault="0099167F" w:rsidP="0099167F">
      <w:pPr>
        <w:spacing w:line="360" w:lineRule="auto"/>
        <w:jc w:val="both"/>
        <w:rPr>
          <w:rFonts w:asciiTheme="minorHAnsi" w:hAnsiTheme="minorHAnsi" w:cstheme="minorHAnsi"/>
          <w:b/>
          <w:bCs/>
        </w:rPr>
      </w:pPr>
      <w:r w:rsidRPr="0099167F">
        <w:rPr>
          <w:rFonts w:asciiTheme="minorHAnsi" w:hAnsiTheme="minorHAnsi" w:cstheme="minorHAnsi"/>
          <w:b/>
          <w:bCs/>
        </w:rPr>
        <w:lastRenderedPageBreak/>
        <w:t>Anti-</w:t>
      </w:r>
      <w:proofErr w:type="spellStart"/>
      <w:r w:rsidRPr="0099167F">
        <w:rPr>
          <w:rFonts w:asciiTheme="minorHAnsi" w:hAnsiTheme="minorHAnsi" w:cstheme="minorHAnsi"/>
          <w:b/>
          <w:bCs/>
        </w:rPr>
        <w:t>HBc</w:t>
      </w:r>
      <w:proofErr w:type="spellEnd"/>
    </w:p>
    <w:p w:rsidR="0099167F" w:rsidRPr="0099167F" w:rsidRDefault="0099167F" w:rsidP="0099167F">
      <w:pPr>
        <w:numPr>
          <w:ilvl w:val="0"/>
          <w:numId w:val="11"/>
        </w:numPr>
        <w:tabs>
          <w:tab w:val="num" w:pos="720"/>
        </w:tabs>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n-GB"/>
        </w:rPr>
        <w:t>T</w:t>
      </w:r>
      <w:r w:rsidRPr="0099167F">
        <w:rPr>
          <w:rFonts w:asciiTheme="minorHAnsi" w:hAnsiTheme="minorHAnsi" w:cstheme="minorHAnsi"/>
          <w:lang w:val="el-GR"/>
        </w:rPr>
        <w:t>α αντιδραστήρια για τον ποιοτικό προσδιορισμό των αντισωμάτων έναντι του πυρηνικού αντιγόνου της Ηπατίτιδας Β σε ορό ή πλάσμα να είναι τελευταίας γενιάς και να εφαρμόζονται σε πλήρως αυτοματοποιημένο ανοσολογικό αναλυτή τεχνολογίας τυχαίας προσπέλασης (</w:t>
      </w:r>
      <w:r w:rsidRPr="0099167F">
        <w:rPr>
          <w:rFonts w:asciiTheme="minorHAnsi" w:hAnsiTheme="minorHAnsi" w:cstheme="minorHAnsi"/>
          <w:lang w:val="en-GB"/>
        </w:rPr>
        <w:t>random</w:t>
      </w:r>
      <w:r w:rsidRPr="0099167F">
        <w:rPr>
          <w:rFonts w:asciiTheme="minorHAnsi" w:hAnsiTheme="minorHAnsi" w:cstheme="minorHAnsi"/>
          <w:lang w:val="el-GR"/>
        </w:rPr>
        <w:t xml:space="preserve"> </w:t>
      </w:r>
      <w:r w:rsidRPr="0099167F">
        <w:rPr>
          <w:rFonts w:asciiTheme="minorHAnsi" w:hAnsiTheme="minorHAnsi" w:cstheme="minorHAnsi"/>
          <w:lang w:val="en-GB"/>
        </w:rPr>
        <w:t>access</w:t>
      </w:r>
      <w:r w:rsidRPr="0099167F">
        <w:rPr>
          <w:rFonts w:asciiTheme="minorHAnsi" w:hAnsiTheme="minorHAnsi" w:cstheme="minorHAnsi"/>
          <w:lang w:val="el-GR"/>
        </w:rPr>
        <w:t>).</w:t>
      </w:r>
    </w:p>
    <w:p w:rsidR="0099167F" w:rsidRPr="0099167F" w:rsidRDefault="0099167F" w:rsidP="0099167F">
      <w:pPr>
        <w:numPr>
          <w:ilvl w:val="0"/>
          <w:numId w:val="11"/>
        </w:numPr>
        <w:tabs>
          <w:tab w:val="num" w:pos="720"/>
        </w:tabs>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Η αρχή προσδιορισμού να στηρίζεται σε τεχνολογία </w:t>
      </w:r>
      <w:proofErr w:type="spellStart"/>
      <w:r w:rsidRPr="0099167F">
        <w:rPr>
          <w:rFonts w:asciiTheme="minorHAnsi" w:hAnsiTheme="minorHAnsi" w:cstheme="minorHAnsi"/>
          <w:lang w:val="el-GR"/>
        </w:rPr>
        <w:t>Χημειοφωταύγειας</w:t>
      </w:r>
      <w:proofErr w:type="spellEnd"/>
      <w:r w:rsidRPr="0099167F">
        <w:rPr>
          <w:rFonts w:asciiTheme="minorHAnsi" w:hAnsiTheme="minorHAnsi" w:cstheme="minorHAnsi"/>
          <w:lang w:val="el-GR"/>
        </w:rPr>
        <w:t xml:space="preserve"> και να εξασφαλίζεται η αποφυγή λανθασμένων αποτελεσμάτων λόγω εμφάνισης του φαινομένου </w:t>
      </w:r>
      <w:proofErr w:type="spellStart"/>
      <w:r w:rsidRPr="0099167F">
        <w:rPr>
          <w:rFonts w:asciiTheme="minorHAnsi" w:hAnsiTheme="minorHAnsi" w:cstheme="minorHAnsi"/>
          <w:lang w:val="el-GR"/>
        </w:rPr>
        <w:t>προζώνης</w:t>
      </w:r>
      <w:proofErr w:type="spellEnd"/>
      <w:r w:rsidRPr="0099167F">
        <w:rPr>
          <w:rFonts w:asciiTheme="minorHAnsi" w:hAnsiTheme="minorHAnsi" w:cstheme="minorHAnsi"/>
          <w:lang w:val="el-GR"/>
        </w:rPr>
        <w:t>.</w:t>
      </w:r>
    </w:p>
    <w:p w:rsidR="0099167F" w:rsidRPr="0099167F" w:rsidRDefault="0099167F" w:rsidP="0099167F">
      <w:pPr>
        <w:numPr>
          <w:ilvl w:val="0"/>
          <w:numId w:val="11"/>
        </w:numPr>
        <w:tabs>
          <w:tab w:val="num" w:pos="720"/>
        </w:tabs>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Ο χρόνος λήψης πρώτου αποτελέσματος για ένα δείγμα να μην υπερβαίνει τα 30 λεπτά .</w:t>
      </w:r>
    </w:p>
    <w:p w:rsidR="0099167F" w:rsidRPr="0099167F" w:rsidRDefault="0099167F" w:rsidP="0099167F">
      <w:pPr>
        <w:numPr>
          <w:ilvl w:val="0"/>
          <w:numId w:val="11"/>
        </w:numPr>
        <w:tabs>
          <w:tab w:val="num" w:pos="720"/>
        </w:tabs>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t>Η συνολική ευαισθησία της εξέτασης να είναι 98,5% ενώ η συνολική ειδικότητα σε δείγμα ελέγχου εθελοντών αιμοδοτών να είναι τουλάχιστον 99,3%.</w:t>
      </w:r>
    </w:p>
    <w:p w:rsidR="0099167F" w:rsidRPr="0099167F" w:rsidRDefault="0099167F" w:rsidP="0099167F">
      <w:pPr>
        <w:numPr>
          <w:ilvl w:val="0"/>
          <w:numId w:val="11"/>
        </w:numPr>
        <w:tabs>
          <w:tab w:val="num" w:pos="720"/>
        </w:tabs>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t>Όλα τα αντιδραστήρια καθώς και οι βαθμονομητές και οροί ελέγχου να είναι έτοιμα προς χρήση και να μην απαιτείται ανασύσταση ή προθέρμανση αυτών.</w:t>
      </w:r>
    </w:p>
    <w:p w:rsidR="0099167F" w:rsidRPr="0099167F" w:rsidRDefault="0099167F" w:rsidP="0099167F">
      <w:pPr>
        <w:numPr>
          <w:ilvl w:val="0"/>
          <w:numId w:val="11"/>
        </w:numPr>
        <w:tabs>
          <w:tab w:val="num" w:pos="720"/>
        </w:tabs>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t>Να μην απαιτούνται συνεχείς βαθμονομήσεις, δηλαδή η βαθμονόμηση (καμπύλη) για κάθε εξέταση να έχει σταθερότητα τουλάχιστον 4 εβδομάδων.</w:t>
      </w:r>
    </w:p>
    <w:p w:rsidR="0099167F" w:rsidRPr="0099167F" w:rsidRDefault="0099167F" w:rsidP="0099167F">
      <w:pPr>
        <w:spacing w:line="360" w:lineRule="auto"/>
        <w:jc w:val="both"/>
        <w:rPr>
          <w:rFonts w:asciiTheme="minorHAnsi" w:hAnsiTheme="minorHAnsi" w:cstheme="minorHAnsi"/>
          <w:bCs/>
          <w:lang w:val="el-GR"/>
        </w:rPr>
      </w:pPr>
    </w:p>
    <w:p w:rsidR="0099167F" w:rsidRPr="0099167F" w:rsidRDefault="0099167F" w:rsidP="0099167F">
      <w:pPr>
        <w:spacing w:line="360" w:lineRule="auto"/>
        <w:jc w:val="both"/>
        <w:rPr>
          <w:rFonts w:asciiTheme="minorHAnsi" w:hAnsiTheme="minorHAnsi" w:cstheme="minorHAnsi"/>
          <w:b/>
          <w:bCs/>
        </w:rPr>
      </w:pPr>
      <w:r w:rsidRPr="0099167F">
        <w:rPr>
          <w:rFonts w:asciiTheme="minorHAnsi" w:hAnsiTheme="minorHAnsi" w:cstheme="minorHAnsi"/>
          <w:b/>
          <w:bCs/>
        </w:rPr>
        <w:t>Anti-</w:t>
      </w:r>
      <w:proofErr w:type="spellStart"/>
      <w:r w:rsidRPr="0099167F">
        <w:rPr>
          <w:rFonts w:asciiTheme="minorHAnsi" w:hAnsiTheme="minorHAnsi" w:cstheme="minorHAnsi"/>
          <w:b/>
          <w:bCs/>
        </w:rPr>
        <w:t>HBc</w:t>
      </w:r>
      <w:proofErr w:type="spellEnd"/>
      <w:r w:rsidRPr="0099167F">
        <w:rPr>
          <w:rFonts w:asciiTheme="minorHAnsi" w:hAnsiTheme="minorHAnsi" w:cstheme="minorHAnsi"/>
          <w:b/>
          <w:bCs/>
        </w:rPr>
        <w:t xml:space="preserve"> </w:t>
      </w:r>
      <w:proofErr w:type="spellStart"/>
      <w:r w:rsidRPr="0099167F">
        <w:rPr>
          <w:rFonts w:asciiTheme="minorHAnsi" w:hAnsiTheme="minorHAnsi" w:cstheme="minorHAnsi"/>
          <w:b/>
          <w:bCs/>
        </w:rPr>
        <w:t>IgM</w:t>
      </w:r>
      <w:proofErr w:type="spellEnd"/>
    </w:p>
    <w:p w:rsidR="0099167F" w:rsidRPr="0099167F" w:rsidRDefault="0099167F" w:rsidP="0099167F">
      <w:pPr>
        <w:numPr>
          <w:ilvl w:val="0"/>
          <w:numId w:val="12"/>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n-GB"/>
        </w:rPr>
        <w:t>T</w:t>
      </w:r>
      <w:r w:rsidRPr="0099167F">
        <w:rPr>
          <w:rFonts w:asciiTheme="minorHAnsi" w:hAnsiTheme="minorHAnsi" w:cstheme="minorHAnsi"/>
          <w:lang w:val="el-GR"/>
        </w:rPr>
        <w:t xml:space="preserve">α αντιδραστήρια για τον ποιοτικό προσδιορισμό των αντισωμάτων </w:t>
      </w:r>
      <w:proofErr w:type="spellStart"/>
      <w:r w:rsidRPr="0099167F">
        <w:rPr>
          <w:rFonts w:asciiTheme="minorHAnsi" w:hAnsiTheme="minorHAnsi" w:cstheme="minorHAnsi"/>
        </w:rPr>
        <w:t>IgM</w:t>
      </w:r>
      <w:proofErr w:type="spellEnd"/>
      <w:r w:rsidRPr="0099167F">
        <w:rPr>
          <w:rFonts w:asciiTheme="minorHAnsi" w:hAnsiTheme="minorHAnsi" w:cstheme="minorHAnsi"/>
          <w:lang w:val="el-GR"/>
        </w:rPr>
        <w:t xml:space="preserve"> έναντι του πυρηνικού αντιγόνου της Ηπατίτιδας Β σε ορό ή πλάσμα να είναι τελευταίας γενιάς και να εφαρμόζονται σε πλήρως αυτοματοποιημένο ανοσολογικό αναλυτή τεχνολογίας τυχαίας προσπέλασης (</w:t>
      </w:r>
      <w:r w:rsidRPr="0099167F">
        <w:rPr>
          <w:rFonts w:asciiTheme="minorHAnsi" w:hAnsiTheme="minorHAnsi" w:cstheme="minorHAnsi"/>
          <w:lang w:val="en-GB"/>
        </w:rPr>
        <w:t>random</w:t>
      </w:r>
      <w:r w:rsidRPr="0099167F">
        <w:rPr>
          <w:rFonts w:asciiTheme="minorHAnsi" w:hAnsiTheme="minorHAnsi" w:cstheme="minorHAnsi"/>
          <w:lang w:val="el-GR"/>
        </w:rPr>
        <w:t xml:space="preserve"> </w:t>
      </w:r>
      <w:r w:rsidRPr="0099167F">
        <w:rPr>
          <w:rFonts w:asciiTheme="minorHAnsi" w:hAnsiTheme="minorHAnsi" w:cstheme="minorHAnsi"/>
          <w:lang w:val="en-GB"/>
        </w:rPr>
        <w:t>access</w:t>
      </w:r>
      <w:r w:rsidRPr="0099167F">
        <w:rPr>
          <w:rFonts w:asciiTheme="minorHAnsi" w:hAnsiTheme="minorHAnsi" w:cstheme="minorHAnsi"/>
          <w:lang w:val="el-GR"/>
        </w:rPr>
        <w:t>).</w:t>
      </w:r>
    </w:p>
    <w:p w:rsidR="0099167F" w:rsidRPr="0099167F" w:rsidRDefault="0099167F" w:rsidP="0099167F">
      <w:pPr>
        <w:numPr>
          <w:ilvl w:val="0"/>
          <w:numId w:val="12"/>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Η αρχή προσδιορισμού να στηρίζεται σε τεχνολογία </w:t>
      </w:r>
      <w:proofErr w:type="spellStart"/>
      <w:r w:rsidRPr="0099167F">
        <w:rPr>
          <w:rFonts w:asciiTheme="minorHAnsi" w:hAnsiTheme="minorHAnsi" w:cstheme="minorHAnsi"/>
          <w:lang w:val="el-GR"/>
        </w:rPr>
        <w:t>Χημειοφωταύγειας</w:t>
      </w:r>
      <w:proofErr w:type="spellEnd"/>
      <w:r w:rsidRPr="0099167F">
        <w:rPr>
          <w:rFonts w:asciiTheme="minorHAnsi" w:hAnsiTheme="minorHAnsi" w:cstheme="minorHAnsi"/>
          <w:lang w:val="el-GR"/>
        </w:rPr>
        <w:t xml:space="preserve"> και να εξασφαλίζεται η αποφυγή λανθασμένων αποτελεσμάτων λόγω εμφάνισης του φαινομένου </w:t>
      </w:r>
      <w:proofErr w:type="spellStart"/>
      <w:r w:rsidRPr="0099167F">
        <w:rPr>
          <w:rFonts w:asciiTheme="minorHAnsi" w:hAnsiTheme="minorHAnsi" w:cstheme="minorHAnsi"/>
          <w:lang w:val="el-GR"/>
        </w:rPr>
        <w:t>προζώνης</w:t>
      </w:r>
      <w:proofErr w:type="spellEnd"/>
      <w:r w:rsidRPr="0099167F">
        <w:rPr>
          <w:rFonts w:asciiTheme="minorHAnsi" w:hAnsiTheme="minorHAnsi" w:cstheme="minorHAnsi"/>
          <w:lang w:val="el-GR"/>
        </w:rPr>
        <w:t>.</w:t>
      </w:r>
    </w:p>
    <w:p w:rsidR="0099167F" w:rsidRPr="0099167F" w:rsidRDefault="0099167F" w:rsidP="0099167F">
      <w:pPr>
        <w:numPr>
          <w:ilvl w:val="0"/>
          <w:numId w:val="12"/>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Ο χρόνος λήψης πρώτου αποτελέσματος για ένα δείγμα να μην υπερβαίνει τα 30 λεπτά .</w:t>
      </w:r>
    </w:p>
    <w:p w:rsidR="0099167F" w:rsidRPr="0099167F" w:rsidRDefault="0099167F" w:rsidP="0099167F">
      <w:pPr>
        <w:numPr>
          <w:ilvl w:val="0"/>
          <w:numId w:val="12"/>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lastRenderedPageBreak/>
        <w:t>Η συνολική ευαισθησία της εξέτασης να είναι τουλάχιστον 98,0% ενώ η συνολική ειδικότητα σε δείγμα ελέγχου εθελοντών αιμοδοτών να είναι τουλάχιστον 99,5%.</w:t>
      </w:r>
    </w:p>
    <w:p w:rsidR="0099167F" w:rsidRPr="0099167F" w:rsidRDefault="0099167F" w:rsidP="0099167F">
      <w:pPr>
        <w:numPr>
          <w:ilvl w:val="0"/>
          <w:numId w:val="12"/>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t>Όλα τα αντιδραστήρια καθώς και οι βαθμονομητές και οροί ελέγχου να είναι έτοιμα προς χρήση και να μην απαιτείται ανασύσταση ή προθέρμανση αυτών.</w:t>
      </w:r>
    </w:p>
    <w:p w:rsidR="0099167F" w:rsidRPr="0099167F" w:rsidRDefault="0099167F" w:rsidP="0099167F">
      <w:pPr>
        <w:numPr>
          <w:ilvl w:val="0"/>
          <w:numId w:val="12"/>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t>Να μην απαιτούνται συνεχείς βαθμονομήσεις, δηλαδή η βαθμονόμηση (καμπύλη) για κάθε εξέταση να έχει σταθερότητα τουλάχιστον 4 εβδομάδων.</w:t>
      </w:r>
    </w:p>
    <w:p w:rsidR="0099167F" w:rsidRPr="0099167F" w:rsidRDefault="0099167F" w:rsidP="0099167F">
      <w:pPr>
        <w:spacing w:line="360" w:lineRule="auto"/>
        <w:rPr>
          <w:rFonts w:asciiTheme="minorHAnsi" w:hAnsiTheme="minorHAnsi" w:cstheme="minorHAnsi"/>
          <w:lang w:val="el-GR"/>
        </w:rPr>
      </w:pPr>
    </w:p>
    <w:p w:rsidR="0099167F" w:rsidRPr="0099167F" w:rsidRDefault="0099167F" w:rsidP="0099167F">
      <w:pPr>
        <w:spacing w:line="360" w:lineRule="auto"/>
        <w:rPr>
          <w:rFonts w:asciiTheme="minorHAnsi" w:hAnsiTheme="minorHAnsi" w:cstheme="minorHAnsi"/>
        </w:rPr>
      </w:pPr>
      <w:proofErr w:type="spellStart"/>
      <w:r w:rsidRPr="0099167F">
        <w:rPr>
          <w:rFonts w:asciiTheme="minorHAnsi" w:hAnsiTheme="minorHAnsi" w:cstheme="minorHAnsi"/>
          <w:b/>
        </w:rPr>
        <w:t>HBe</w:t>
      </w:r>
      <w:proofErr w:type="spellEnd"/>
      <w:r w:rsidRPr="0099167F">
        <w:rPr>
          <w:rFonts w:asciiTheme="minorHAnsi" w:hAnsiTheme="minorHAnsi" w:cstheme="minorHAnsi"/>
          <w:b/>
        </w:rPr>
        <w:t xml:space="preserve"> Ag</w:t>
      </w:r>
    </w:p>
    <w:p w:rsidR="0099167F" w:rsidRPr="0099167F" w:rsidRDefault="0099167F" w:rsidP="0099167F">
      <w:pPr>
        <w:numPr>
          <w:ilvl w:val="0"/>
          <w:numId w:val="13"/>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n-GB"/>
        </w:rPr>
        <w:t>T</w:t>
      </w:r>
      <w:r w:rsidRPr="0099167F">
        <w:rPr>
          <w:rFonts w:asciiTheme="minorHAnsi" w:hAnsiTheme="minorHAnsi" w:cstheme="minorHAnsi"/>
          <w:lang w:val="el-GR"/>
        </w:rPr>
        <w:t xml:space="preserve">α αντιδραστήρια για τον ποιοτικό προσδιορισμό </w:t>
      </w:r>
      <w:proofErr w:type="gramStart"/>
      <w:r w:rsidRPr="0099167F">
        <w:rPr>
          <w:rFonts w:asciiTheme="minorHAnsi" w:hAnsiTheme="minorHAnsi" w:cstheme="minorHAnsi"/>
          <w:lang w:val="el-GR"/>
        </w:rPr>
        <w:t>του  αντιγόνου</w:t>
      </w:r>
      <w:proofErr w:type="gramEnd"/>
      <w:r w:rsidRPr="0099167F">
        <w:rPr>
          <w:rFonts w:asciiTheme="minorHAnsi" w:hAnsiTheme="minorHAnsi" w:cstheme="minorHAnsi"/>
          <w:lang w:val="el-GR"/>
        </w:rPr>
        <w:t xml:space="preserve"> </w:t>
      </w:r>
      <w:r w:rsidRPr="0099167F">
        <w:rPr>
          <w:rFonts w:asciiTheme="minorHAnsi" w:hAnsiTheme="minorHAnsi" w:cstheme="minorHAnsi"/>
        </w:rPr>
        <w:t>e</w:t>
      </w:r>
      <w:r w:rsidRPr="0099167F">
        <w:rPr>
          <w:rFonts w:asciiTheme="minorHAnsi" w:hAnsiTheme="minorHAnsi" w:cstheme="minorHAnsi"/>
          <w:lang w:val="el-GR"/>
        </w:rPr>
        <w:t xml:space="preserve"> της Ηπατίτιδας Β σε ορό ή πλάσμα να είναι τελευταίας γενιάς και να εφαρμόζονται σε πλήρως αυτοματοποιημένο ανοσολογικό αναλυτή τεχνολογίας τυχαίας προσπέλασης (</w:t>
      </w:r>
      <w:r w:rsidRPr="0099167F">
        <w:rPr>
          <w:rFonts w:asciiTheme="minorHAnsi" w:hAnsiTheme="minorHAnsi" w:cstheme="minorHAnsi"/>
          <w:lang w:val="en-GB"/>
        </w:rPr>
        <w:t>random</w:t>
      </w:r>
      <w:r w:rsidRPr="0099167F">
        <w:rPr>
          <w:rFonts w:asciiTheme="minorHAnsi" w:hAnsiTheme="minorHAnsi" w:cstheme="minorHAnsi"/>
          <w:lang w:val="el-GR"/>
        </w:rPr>
        <w:t xml:space="preserve"> </w:t>
      </w:r>
      <w:r w:rsidRPr="0099167F">
        <w:rPr>
          <w:rFonts w:asciiTheme="minorHAnsi" w:hAnsiTheme="minorHAnsi" w:cstheme="minorHAnsi"/>
          <w:lang w:val="en-GB"/>
        </w:rPr>
        <w:t>access</w:t>
      </w:r>
      <w:r w:rsidRPr="0099167F">
        <w:rPr>
          <w:rFonts w:asciiTheme="minorHAnsi" w:hAnsiTheme="minorHAnsi" w:cstheme="minorHAnsi"/>
          <w:lang w:val="el-GR"/>
        </w:rPr>
        <w:t>).</w:t>
      </w:r>
    </w:p>
    <w:p w:rsidR="0099167F" w:rsidRPr="0099167F" w:rsidRDefault="0099167F" w:rsidP="0099167F">
      <w:pPr>
        <w:numPr>
          <w:ilvl w:val="0"/>
          <w:numId w:val="13"/>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Η αρχή προσδιορισμού να στηρίζεται σε τεχνολογία </w:t>
      </w:r>
      <w:proofErr w:type="spellStart"/>
      <w:r w:rsidRPr="0099167F">
        <w:rPr>
          <w:rFonts w:asciiTheme="minorHAnsi" w:hAnsiTheme="minorHAnsi" w:cstheme="minorHAnsi"/>
          <w:lang w:val="el-GR"/>
        </w:rPr>
        <w:t>Χημειοφωταύγειας</w:t>
      </w:r>
      <w:proofErr w:type="spellEnd"/>
      <w:r w:rsidRPr="0099167F">
        <w:rPr>
          <w:rFonts w:asciiTheme="minorHAnsi" w:hAnsiTheme="minorHAnsi" w:cstheme="minorHAnsi"/>
          <w:lang w:val="el-GR"/>
        </w:rPr>
        <w:t xml:space="preserve"> και να εξασφαλίζεται η αποφυγή λανθασμένων αποτελεσμάτων λόγω εμφάνισης του φαινομένου </w:t>
      </w:r>
      <w:proofErr w:type="spellStart"/>
      <w:r w:rsidRPr="0099167F">
        <w:rPr>
          <w:rFonts w:asciiTheme="minorHAnsi" w:hAnsiTheme="minorHAnsi" w:cstheme="minorHAnsi"/>
          <w:lang w:val="el-GR"/>
        </w:rPr>
        <w:t>προζώνης</w:t>
      </w:r>
      <w:proofErr w:type="spellEnd"/>
      <w:r w:rsidRPr="0099167F">
        <w:rPr>
          <w:rFonts w:asciiTheme="minorHAnsi" w:hAnsiTheme="minorHAnsi" w:cstheme="minorHAnsi"/>
          <w:lang w:val="el-GR"/>
        </w:rPr>
        <w:t>.</w:t>
      </w:r>
    </w:p>
    <w:p w:rsidR="0099167F" w:rsidRPr="0099167F" w:rsidRDefault="0099167F" w:rsidP="0099167F">
      <w:pPr>
        <w:numPr>
          <w:ilvl w:val="0"/>
          <w:numId w:val="13"/>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Ο χρόνος λήψης πρώτου αποτελέσματος για ένα δείγμα να μην υπερβαίνει τα 30 λεπτά .</w:t>
      </w:r>
    </w:p>
    <w:p w:rsidR="0099167F" w:rsidRPr="0099167F" w:rsidRDefault="0099167F" w:rsidP="0099167F">
      <w:pPr>
        <w:numPr>
          <w:ilvl w:val="0"/>
          <w:numId w:val="13"/>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t>Η συνολική ευαισθησία της εξέτασης να είναι τουλάχιστον 99,5% ενώ η συνολική ειδικότητα σε δείγμα ελέγχου εθελοντών αιμοδοτών να είναι τουλάχιστον 99,5%.</w:t>
      </w:r>
    </w:p>
    <w:p w:rsidR="0099167F" w:rsidRPr="0099167F" w:rsidRDefault="0099167F" w:rsidP="0099167F">
      <w:pPr>
        <w:numPr>
          <w:ilvl w:val="0"/>
          <w:numId w:val="13"/>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t>Όλα τα αντιδραστήρια καθώς και οι βαθμονομητές και οροί ελέγχου να είναι έτοιμα προς χρήση και να μην απαιτείται ανασύσταση ή προθέρμανση αυτών.</w:t>
      </w:r>
    </w:p>
    <w:p w:rsidR="0099167F" w:rsidRPr="0099167F" w:rsidRDefault="0099167F" w:rsidP="0099167F">
      <w:pPr>
        <w:numPr>
          <w:ilvl w:val="0"/>
          <w:numId w:val="13"/>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t>Να μην απαιτούνται συνεχείς βαθμονομήσεις, δηλαδή η βαθμονόμηση (καμπύλη) για κάθε εξέταση να έχει σταθερότητα τουλάχιστον 4 εβδομάδων.</w:t>
      </w:r>
    </w:p>
    <w:p w:rsidR="0099167F" w:rsidRDefault="0099167F" w:rsidP="0099167F">
      <w:pPr>
        <w:spacing w:line="360" w:lineRule="auto"/>
        <w:jc w:val="both"/>
        <w:rPr>
          <w:rFonts w:asciiTheme="minorHAnsi" w:hAnsiTheme="minorHAnsi" w:cstheme="minorHAnsi"/>
          <w:lang w:val="el-GR"/>
        </w:rPr>
      </w:pPr>
    </w:p>
    <w:p w:rsidR="00370779" w:rsidRDefault="00370779" w:rsidP="0099167F">
      <w:pPr>
        <w:spacing w:line="360" w:lineRule="auto"/>
        <w:jc w:val="both"/>
        <w:rPr>
          <w:rFonts w:asciiTheme="minorHAnsi" w:hAnsiTheme="minorHAnsi" w:cstheme="minorHAnsi"/>
          <w:lang w:val="el-GR"/>
        </w:rPr>
      </w:pPr>
    </w:p>
    <w:p w:rsidR="00370779" w:rsidRDefault="00370779" w:rsidP="0099167F">
      <w:pPr>
        <w:spacing w:line="360" w:lineRule="auto"/>
        <w:jc w:val="both"/>
        <w:rPr>
          <w:rFonts w:asciiTheme="minorHAnsi" w:hAnsiTheme="minorHAnsi" w:cstheme="minorHAnsi"/>
          <w:lang w:val="el-GR"/>
        </w:rPr>
      </w:pPr>
    </w:p>
    <w:p w:rsidR="00370779" w:rsidRPr="0099167F" w:rsidRDefault="00370779" w:rsidP="0099167F">
      <w:pPr>
        <w:spacing w:line="360" w:lineRule="auto"/>
        <w:jc w:val="both"/>
        <w:rPr>
          <w:rFonts w:asciiTheme="minorHAnsi" w:hAnsiTheme="minorHAnsi" w:cstheme="minorHAnsi"/>
          <w:lang w:val="el-GR"/>
        </w:rPr>
      </w:pPr>
    </w:p>
    <w:p w:rsidR="0099167F" w:rsidRPr="0099167F" w:rsidRDefault="0099167F" w:rsidP="0099167F">
      <w:pPr>
        <w:spacing w:line="360" w:lineRule="auto"/>
        <w:jc w:val="both"/>
        <w:rPr>
          <w:rFonts w:asciiTheme="minorHAnsi" w:hAnsiTheme="minorHAnsi" w:cstheme="minorHAnsi"/>
        </w:rPr>
      </w:pPr>
      <w:r w:rsidRPr="0099167F">
        <w:rPr>
          <w:rFonts w:asciiTheme="minorHAnsi" w:hAnsiTheme="minorHAnsi" w:cstheme="minorHAnsi"/>
          <w:b/>
        </w:rPr>
        <w:lastRenderedPageBreak/>
        <w:t xml:space="preserve">Anti </w:t>
      </w:r>
      <w:proofErr w:type="spellStart"/>
      <w:r w:rsidRPr="0099167F">
        <w:rPr>
          <w:rFonts w:asciiTheme="minorHAnsi" w:hAnsiTheme="minorHAnsi" w:cstheme="minorHAnsi"/>
          <w:b/>
        </w:rPr>
        <w:t>HBe</w:t>
      </w:r>
      <w:proofErr w:type="spellEnd"/>
    </w:p>
    <w:p w:rsidR="0099167F" w:rsidRPr="0099167F" w:rsidRDefault="0099167F" w:rsidP="0099167F">
      <w:pPr>
        <w:numPr>
          <w:ilvl w:val="0"/>
          <w:numId w:val="14"/>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n-GB"/>
        </w:rPr>
        <w:t>T</w:t>
      </w:r>
      <w:r w:rsidRPr="0099167F">
        <w:rPr>
          <w:rFonts w:asciiTheme="minorHAnsi" w:hAnsiTheme="minorHAnsi" w:cstheme="minorHAnsi"/>
          <w:lang w:val="el-GR"/>
        </w:rPr>
        <w:t>α αντιδραστήρια για τον ποιοτικό προσδιορισμό των   αντισωμάτων έναντι του πυρηνικού αντιγόνου της Ηπατίτιδας Β σε ορό ή πλάσμα να είναι τελευταίας γενιάς και να εφαρμόζονται σε πλήρως αυτοματοποιημένο ανοσολογικό αναλυτή τεχνολογίας τυχαίας προσπέλασης (</w:t>
      </w:r>
      <w:r w:rsidRPr="0099167F">
        <w:rPr>
          <w:rFonts w:asciiTheme="minorHAnsi" w:hAnsiTheme="minorHAnsi" w:cstheme="minorHAnsi"/>
          <w:lang w:val="en-GB"/>
        </w:rPr>
        <w:t>random</w:t>
      </w:r>
      <w:r w:rsidRPr="0099167F">
        <w:rPr>
          <w:rFonts w:asciiTheme="minorHAnsi" w:hAnsiTheme="minorHAnsi" w:cstheme="minorHAnsi"/>
          <w:lang w:val="el-GR"/>
        </w:rPr>
        <w:t xml:space="preserve"> </w:t>
      </w:r>
      <w:r w:rsidRPr="0099167F">
        <w:rPr>
          <w:rFonts w:asciiTheme="minorHAnsi" w:hAnsiTheme="minorHAnsi" w:cstheme="minorHAnsi"/>
          <w:lang w:val="en-GB"/>
        </w:rPr>
        <w:t>access</w:t>
      </w:r>
      <w:r w:rsidRPr="0099167F">
        <w:rPr>
          <w:rFonts w:asciiTheme="minorHAnsi" w:hAnsiTheme="minorHAnsi" w:cstheme="minorHAnsi"/>
          <w:lang w:val="el-GR"/>
        </w:rPr>
        <w:t>).</w:t>
      </w:r>
    </w:p>
    <w:p w:rsidR="0099167F" w:rsidRPr="0099167F" w:rsidRDefault="0099167F" w:rsidP="0099167F">
      <w:pPr>
        <w:numPr>
          <w:ilvl w:val="0"/>
          <w:numId w:val="14"/>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Η αρχή προσδιορισμού να στηρίζεται σε τεχνολογία </w:t>
      </w:r>
      <w:proofErr w:type="spellStart"/>
      <w:r w:rsidRPr="0099167F">
        <w:rPr>
          <w:rFonts w:asciiTheme="minorHAnsi" w:hAnsiTheme="minorHAnsi" w:cstheme="minorHAnsi"/>
          <w:lang w:val="el-GR"/>
        </w:rPr>
        <w:t>Χημειοφωταύγειας</w:t>
      </w:r>
      <w:proofErr w:type="spellEnd"/>
      <w:r w:rsidRPr="0099167F">
        <w:rPr>
          <w:rFonts w:asciiTheme="minorHAnsi" w:hAnsiTheme="minorHAnsi" w:cstheme="minorHAnsi"/>
          <w:lang w:val="el-GR"/>
        </w:rPr>
        <w:t xml:space="preserve"> και να εξασφαλίζεται η αποφυγή λανθασμένων αποτελεσμάτων λόγω εμφάνισης του φαινομένου </w:t>
      </w:r>
      <w:proofErr w:type="spellStart"/>
      <w:r w:rsidRPr="0099167F">
        <w:rPr>
          <w:rFonts w:asciiTheme="minorHAnsi" w:hAnsiTheme="minorHAnsi" w:cstheme="minorHAnsi"/>
          <w:lang w:val="el-GR"/>
        </w:rPr>
        <w:t>προζώνης</w:t>
      </w:r>
      <w:proofErr w:type="spellEnd"/>
      <w:r w:rsidRPr="0099167F">
        <w:rPr>
          <w:rFonts w:asciiTheme="minorHAnsi" w:hAnsiTheme="minorHAnsi" w:cstheme="minorHAnsi"/>
          <w:lang w:val="el-GR"/>
        </w:rPr>
        <w:t>.</w:t>
      </w:r>
    </w:p>
    <w:p w:rsidR="0099167F" w:rsidRPr="0099167F" w:rsidRDefault="0099167F" w:rsidP="0099167F">
      <w:pPr>
        <w:numPr>
          <w:ilvl w:val="0"/>
          <w:numId w:val="14"/>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Ο χρόνος λήψης πρώτου αποτελέσματος για ένα δείγμα να μην υπερβαίνει τα 30 λεπτά .</w:t>
      </w:r>
    </w:p>
    <w:p w:rsidR="0099167F" w:rsidRPr="0099167F" w:rsidRDefault="0099167F" w:rsidP="0099167F">
      <w:pPr>
        <w:numPr>
          <w:ilvl w:val="0"/>
          <w:numId w:val="14"/>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t>Η συνολική ευαισθησία της εξέτασης να είναι τουλάχιστον 99,5% ενώ η συνολική ειδικότητα σε δείγμα ελέγχου εθελοντών αιμοδοτών να είναι τουλάχιστον 99,5%.</w:t>
      </w:r>
    </w:p>
    <w:p w:rsidR="0099167F" w:rsidRPr="0099167F" w:rsidRDefault="0099167F" w:rsidP="0099167F">
      <w:pPr>
        <w:numPr>
          <w:ilvl w:val="0"/>
          <w:numId w:val="14"/>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t>Όλα τα αντιδραστήρια καθώς και οι βαθμονομητές και οροί ελέγχου να είναι έτοιμα προς χρήση και να μην απαιτείται ανασύσταση ή προθέρμανση αυτών.</w:t>
      </w:r>
    </w:p>
    <w:p w:rsidR="0099167F" w:rsidRPr="0099167F" w:rsidRDefault="0099167F" w:rsidP="0099167F">
      <w:pPr>
        <w:numPr>
          <w:ilvl w:val="0"/>
          <w:numId w:val="14"/>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t>Να μην απαιτούνται συνεχείς βαθμονομήσεις, δηλαδή η βαθμονόμηση (καμπύλη) για κάθε εξέταση να έχει σταθερότητα τουλάχιστον 4 εβδομάδων.</w:t>
      </w:r>
    </w:p>
    <w:p w:rsidR="0099167F" w:rsidRPr="0099167F" w:rsidRDefault="0099167F" w:rsidP="0099167F">
      <w:pPr>
        <w:spacing w:line="360" w:lineRule="auto"/>
        <w:rPr>
          <w:rFonts w:asciiTheme="minorHAnsi" w:hAnsiTheme="minorHAnsi" w:cstheme="minorHAnsi"/>
          <w:bCs/>
          <w:lang w:val="el-GR"/>
        </w:rPr>
      </w:pPr>
    </w:p>
    <w:p w:rsidR="0099167F" w:rsidRPr="0099167F" w:rsidRDefault="0099167F" w:rsidP="0099167F">
      <w:pPr>
        <w:spacing w:line="360" w:lineRule="auto"/>
        <w:rPr>
          <w:rFonts w:asciiTheme="minorHAnsi" w:hAnsiTheme="minorHAnsi" w:cstheme="minorHAnsi"/>
          <w:bCs/>
        </w:rPr>
      </w:pPr>
      <w:r w:rsidRPr="0099167F">
        <w:rPr>
          <w:rFonts w:asciiTheme="minorHAnsi" w:hAnsiTheme="minorHAnsi" w:cstheme="minorHAnsi"/>
          <w:b/>
          <w:bCs/>
        </w:rPr>
        <w:t xml:space="preserve">HAVAB </w:t>
      </w:r>
      <w:proofErr w:type="spellStart"/>
      <w:r w:rsidRPr="0099167F">
        <w:rPr>
          <w:rFonts w:asciiTheme="minorHAnsi" w:hAnsiTheme="minorHAnsi" w:cstheme="minorHAnsi"/>
          <w:b/>
          <w:bCs/>
        </w:rPr>
        <w:t>IgG</w:t>
      </w:r>
      <w:proofErr w:type="spellEnd"/>
    </w:p>
    <w:p w:rsidR="0099167F" w:rsidRPr="0099167F" w:rsidRDefault="0099167F" w:rsidP="0099167F">
      <w:pPr>
        <w:numPr>
          <w:ilvl w:val="0"/>
          <w:numId w:val="15"/>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n-GB"/>
        </w:rPr>
        <w:t>T</w:t>
      </w:r>
      <w:r w:rsidRPr="0099167F">
        <w:rPr>
          <w:rFonts w:asciiTheme="minorHAnsi" w:hAnsiTheme="minorHAnsi" w:cstheme="minorHAnsi"/>
          <w:lang w:val="el-GR"/>
        </w:rPr>
        <w:t xml:space="preserve">α αντιδραστήρια για τον ποιοτικό προσδιορισμό των   αντισωμάτων </w:t>
      </w:r>
      <w:proofErr w:type="spellStart"/>
      <w:r w:rsidRPr="0099167F">
        <w:rPr>
          <w:rFonts w:asciiTheme="minorHAnsi" w:hAnsiTheme="minorHAnsi" w:cstheme="minorHAnsi"/>
        </w:rPr>
        <w:t>IgG</w:t>
      </w:r>
      <w:proofErr w:type="spellEnd"/>
      <w:r w:rsidRPr="0099167F">
        <w:rPr>
          <w:rFonts w:asciiTheme="minorHAnsi" w:hAnsiTheme="minorHAnsi" w:cstheme="minorHAnsi"/>
          <w:lang w:val="el-GR"/>
        </w:rPr>
        <w:t xml:space="preserve"> έναντι του </w:t>
      </w:r>
      <w:proofErr w:type="spellStart"/>
      <w:r w:rsidRPr="0099167F">
        <w:rPr>
          <w:rFonts w:asciiTheme="minorHAnsi" w:hAnsiTheme="minorHAnsi" w:cstheme="minorHAnsi"/>
          <w:lang w:val="el-GR"/>
        </w:rPr>
        <w:t>ιου</w:t>
      </w:r>
      <w:proofErr w:type="spellEnd"/>
      <w:r w:rsidRPr="0099167F">
        <w:rPr>
          <w:rFonts w:asciiTheme="minorHAnsi" w:hAnsiTheme="minorHAnsi" w:cstheme="minorHAnsi"/>
          <w:lang w:val="el-GR"/>
        </w:rPr>
        <w:t xml:space="preserve"> της Ηπατίτιδας Α σε ορό ή πλάσμα να είναι τελευταίας γενιάς και να εφαρμόζονται σε πλήρως αυτοματοποιημένο ανοσολογικό αναλυτή τεχνολογίας τυχαίας προσπέλασης (</w:t>
      </w:r>
      <w:r w:rsidRPr="0099167F">
        <w:rPr>
          <w:rFonts w:asciiTheme="minorHAnsi" w:hAnsiTheme="minorHAnsi" w:cstheme="minorHAnsi"/>
          <w:lang w:val="en-GB"/>
        </w:rPr>
        <w:t>random</w:t>
      </w:r>
      <w:r w:rsidRPr="0099167F">
        <w:rPr>
          <w:rFonts w:asciiTheme="minorHAnsi" w:hAnsiTheme="minorHAnsi" w:cstheme="minorHAnsi"/>
          <w:lang w:val="el-GR"/>
        </w:rPr>
        <w:t xml:space="preserve"> </w:t>
      </w:r>
      <w:r w:rsidRPr="0099167F">
        <w:rPr>
          <w:rFonts w:asciiTheme="minorHAnsi" w:hAnsiTheme="minorHAnsi" w:cstheme="minorHAnsi"/>
          <w:lang w:val="en-GB"/>
        </w:rPr>
        <w:t>access</w:t>
      </w:r>
      <w:r w:rsidRPr="0099167F">
        <w:rPr>
          <w:rFonts w:asciiTheme="minorHAnsi" w:hAnsiTheme="minorHAnsi" w:cstheme="minorHAnsi"/>
          <w:lang w:val="el-GR"/>
        </w:rPr>
        <w:t>).</w:t>
      </w:r>
    </w:p>
    <w:p w:rsidR="0099167F" w:rsidRPr="0099167F" w:rsidRDefault="0099167F" w:rsidP="0099167F">
      <w:pPr>
        <w:numPr>
          <w:ilvl w:val="0"/>
          <w:numId w:val="15"/>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Η αρχή προσδιορισμού να στηρίζεται σε τεχνολογία </w:t>
      </w:r>
      <w:proofErr w:type="spellStart"/>
      <w:r w:rsidRPr="0099167F">
        <w:rPr>
          <w:rFonts w:asciiTheme="minorHAnsi" w:hAnsiTheme="minorHAnsi" w:cstheme="minorHAnsi"/>
          <w:lang w:val="el-GR"/>
        </w:rPr>
        <w:t>Χημειοφωταύγειας</w:t>
      </w:r>
      <w:proofErr w:type="spellEnd"/>
      <w:r w:rsidRPr="0099167F">
        <w:rPr>
          <w:rFonts w:asciiTheme="minorHAnsi" w:hAnsiTheme="minorHAnsi" w:cstheme="minorHAnsi"/>
          <w:lang w:val="el-GR"/>
        </w:rPr>
        <w:t xml:space="preserve"> και να εξασφαλίζεται η αποφυγή λανθασμένων αποτελεσμάτων λόγω εμφάνισης του φαινομένου </w:t>
      </w:r>
      <w:proofErr w:type="spellStart"/>
      <w:r w:rsidRPr="0099167F">
        <w:rPr>
          <w:rFonts w:asciiTheme="minorHAnsi" w:hAnsiTheme="minorHAnsi" w:cstheme="minorHAnsi"/>
          <w:lang w:val="el-GR"/>
        </w:rPr>
        <w:t>προζώνης</w:t>
      </w:r>
      <w:proofErr w:type="spellEnd"/>
      <w:r w:rsidRPr="0099167F">
        <w:rPr>
          <w:rFonts w:asciiTheme="minorHAnsi" w:hAnsiTheme="minorHAnsi" w:cstheme="minorHAnsi"/>
          <w:lang w:val="el-GR"/>
        </w:rPr>
        <w:t>.</w:t>
      </w:r>
    </w:p>
    <w:p w:rsidR="0099167F" w:rsidRPr="0099167F" w:rsidRDefault="0099167F" w:rsidP="0099167F">
      <w:pPr>
        <w:numPr>
          <w:ilvl w:val="0"/>
          <w:numId w:val="15"/>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Ο χρόνος λήψης πρώτου αποτελέσματος για ένα δείγμα να μην υπερβαίνει τα 30 λεπτά .</w:t>
      </w:r>
    </w:p>
    <w:p w:rsidR="0099167F" w:rsidRPr="0099167F" w:rsidRDefault="0099167F" w:rsidP="0099167F">
      <w:pPr>
        <w:numPr>
          <w:ilvl w:val="0"/>
          <w:numId w:val="15"/>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lastRenderedPageBreak/>
        <w:t>Η συνολική ευαισθησία της εξέτασης να είναι τουλάχιστον 98,0% ενώ η συνολική ειδικότητα σε δείγμα ελέγχου εθελοντών αιμοδοτών να είναι τουλάχιστον 99,0%.</w:t>
      </w:r>
    </w:p>
    <w:p w:rsidR="0099167F" w:rsidRPr="0099167F" w:rsidRDefault="0099167F" w:rsidP="0099167F">
      <w:pPr>
        <w:numPr>
          <w:ilvl w:val="0"/>
          <w:numId w:val="15"/>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t>Όλα τα αντιδραστήρια καθώς και οι βαθμονομητές και οροί ελέγχου να είναι έτοιμα προς χρήση και να μην απαιτείται ανασύσταση ή προθέρμανση αυτών.</w:t>
      </w:r>
    </w:p>
    <w:p w:rsidR="0099167F" w:rsidRPr="0099167F" w:rsidRDefault="0099167F" w:rsidP="0099167F">
      <w:pPr>
        <w:numPr>
          <w:ilvl w:val="0"/>
          <w:numId w:val="15"/>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t>Να μην απαιτούνται συνεχείς βαθμονομήσεις, δηλαδή η βαθμονόμηση (καμπύλη) για κάθε εξέταση να έχει σταθερότητα τουλάχιστον 4 εβδομάδων.</w:t>
      </w:r>
    </w:p>
    <w:p w:rsidR="0099167F" w:rsidRPr="0099167F" w:rsidRDefault="0099167F" w:rsidP="0099167F">
      <w:pPr>
        <w:spacing w:line="360" w:lineRule="auto"/>
        <w:jc w:val="both"/>
        <w:rPr>
          <w:rFonts w:asciiTheme="minorHAnsi" w:hAnsiTheme="minorHAnsi" w:cstheme="minorHAnsi"/>
          <w:lang w:val="el-GR"/>
        </w:rPr>
      </w:pPr>
    </w:p>
    <w:p w:rsidR="0099167F" w:rsidRPr="0099167F" w:rsidRDefault="0099167F" w:rsidP="0099167F">
      <w:pPr>
        <w:spacing w:line="360" w:lineRule="auto"/>
        <w:jc w:val="both"/>
        <w:rPr>
          <w:rFonts w:asciiTheme="minorHAnsi" w:hAnsiTheme="minorHAnsi" w:cstheme="minorHAnsi"/>
          <w:bCs/>
        </w:rPr>
      </w:pPr>
      <w:r w:rsidRPr="0099167F">
        <w:rPr>
          <w:rFonts w:asciiTheme="minorHAnsi" w:hAnsiTheme="minorHAnsi" w:cstheme="minorHAnsi"/>
          <w:lang w:val="el-GR"/>
        </w:rPr>
        <w:t xml:space="preserve">    </w:t>
      </w:r>
      <w:r w:rsidRPr="0099167F">
        <w:rPr>
          <w:rFonts w:asciiTheme="minorHAnsi" w:hAnsiTheme="minorHAnsi" w:cstheme="minorHAnsi"/>
          <w:b/>
        </w:rPr>
        <w:t xml:space="preserve">HAVAB </w:t>
      </w:r>
      <w:proofErr w:type="spellStart"/>
      <w:r w:rsidRPr="0099167F">
        <w:rPr>
          <w:rFonts w:asciiTheme="minorHAnsi" w:hAnsiTheme="minorHAnsi" w:cstheme="minorHAnsi"/>
          <w:b/>
        </w:rPr>
        <w:t>IgM</w:t>
      </w:r>
      <w:proofErr w:type="spellEnd"/>
    </w:p>
    <w:p w:rsidR="0099167F" w:rsidRPr="0099167F" w:rsidRDefault="0099167F" w:rsidP="0099167F">
      <w:pPr>
        <w:numPr>
          <w:ilvl w:val="0"/>
          <w:numId w:val="16"/>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n-GB"/>
        </w:rPr>
        <w:t>T</w:t>
      </w:r>
      <w:r w:rsidRPr="0099167F">
        <w:rPr>
          <w:rFonts w:asciiTheme="minorHAnsi" w:hAnsiTheme="minorHAnsi" w:cstheme="minorHAnsi"/>
          <w:lang w:val="el-GR"/>
        </w:rPr>
        <w:t xml:space="preserve">α αντιδραστήρια για τον ποιοτικό προσδιορισμό των   αντισωμάτων </w:t>
      </w:r>
      <w:proofErr w:type="spellStart"/>
      <w:r w:rsidRPr="0099167F">
        <w:rPr>
          <w:rFonts w:asciiTheme="minorHAnsi" w:hAnsiTheme="minorHAnsi" w:cstheme="minorHAnsi"/>
        </w:rPr>
        <w:t>IgM</w:t>
      </w:r>
      <w:proofErr w:type="spellEnd"/>
      <w:r w:rsidRPr="0099167F">
        <w:rPr>
          <w:rFonts w:asciiTheme="minorHAnsi" w:hAnsiTheme="minorHAnsi" w:cstheme="minorHAnsi"/>
          <w:lang w:val="el-GR"/>
        </w:rPr>
        <w:t xml:space="preserve"> έναντι του ιού της Ηπατίτιδας Α σε ορό ή πλάσμα να είναι τελευταίας γενιάς και να εφαρμόζονται σε πλήρως αυτοματοποιημένο ανοσολογικό αναλυτή τεχνολογίας τυχαίας προσπέλασης (</w:t>
      </w:r>
      <w:r w:rsidRPr="0099167F">
        <w:rPr>
          <w:rFonts w:asciiTheme="minorHAnsi" w:hAnsiTheme="minorHAnsi" w:cstheme="minorHAnsi"/>
          <w:lang w:val="en-GB"/>
        </w:rPr>
        <w:t>random</w:t>
      </w:r>
      <w:r w:rsidRPr="0099167F">
        <w:rPr>
          <w:rFonts w:asciiTheme="minorHAnsi" w:hAnsiTheme="minorHAnsi" w:cstheme="minorHAnsi"/>
          <w:lang w:val="el-GR"/>
        </w:rPr>
        <w:t xml:space="preserve"> </w:t>
      </w:r>
      <w:r w:rsidRPr="0099167F">
        <w:rPr>
          <w:rFonts w:asciiTheme="minorHAnsi" w:hAnsiTheme="minorHAnsi" w:cstheme="minorHAnsi"/>
          <w:lang w:val="en-GB"/>
        </w:rPr>
        <w:t>access</w:t>
      </w:r>
      <w:r w:rsidRPr="0099167F">
        <w:rPr>
          <w:rFonts w:asciiTheme="minorHAnsi" w:hAnsiTheme="minorHAnsi" w:cstheme="minorHAnsi"/>
          <w:lang w:val="el-GR"/>
        </w:rPr>
        <w:t>).</w:t>
      </w:r>
    </w:p>
    <w:p w:rsidR="0099167F" w:rsidRPr="0099167F" w:rsidRDefault="0099167F" w:rsidP="0099167F">
      <w:pPr>
        <w:numPr>
          <w:ilvl w:val="0"/>
          <w:numId w:val="16"/>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Η αρχή προσδιορισμού να στηρίζεται σε τεχνολογία </w:t>
      </w:r>
      <w:proofErr w:type="spellStart"/>
      <w:r w:rsidRPr="0099167F">
        <w:rPr>
          <w:rFonts w:asciiTheme="minorHAnsi" w:hAnsiTheme="minorHAnsi" w:cstheme="minorHAnsi"/>
          <w:lang w:val="el-GR"/>
        </w:rPr>
        <w:t>Χημειοφωταύγειας</w:t>
      </w:r>
      <w:proofErr w:type="spellEnd"/>
      <w:r w:rsidRPr="0099167F">
        <w:rPr>
          <w:rFonts w:asciiTheme="minorHAnsi" w:hAnsiTheme="minorHAnsi" w:cstheme="minorHAnsi"/>
          <w:lang w:val="el-GR"/>
        </w:rPr>
        <w:t xml:space="preserve"> και να εξασφαλίζεται η αποφυγή λανθασμένων αποτελεσμάτων λόγω εμφάνισης του φαινομένου </w:t>
      </w:r>
      <w:proofErr w:type="spellStart"/>
      <w:r w:rsidRPr="0099167F">
        <w:rPr>
          <w:rFonts w:asciiTheme="minorHAnsi" w:hAnsiTheme="minorHAnsi" w:cstheme="minorHAnsi"/>
          <w:lang w:val="el-GR"/>
        </w:rPr>
        <w:t>προζώνης</w:t>
      </w:r>
      <w:proofErr w:type="spellEnd"/>
      <w:r w:rsidRPr="0099167F">
        <w:rPr>
          <w:rFonts w:asciiTheme="minorHAnsi" w:hAnsiTheme="minorHAnsi" w:cstheme="minorHAnsi"/>
          <w:lang w:val="el-GR"/>
        </w:rPr>
        <w:t>.</w:t>
      </w:r>
    </w:p>
    <w:p w:rsidR="0099167F" w:rsidRPr="0099167F" w:rsidRDefault="0099167F" w:rsidP="0099167F">
      <w:pPr>
        <w:numPr>
          <w:ilvl w:val="0"/>
          <w:numId w:val="16"/>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Ο χρόνος λήψης πρώτου αποτελέσματος για ένα δείγμα να μην υπερβαίνει τα 30 λεπτά .</w:t>
      </w:r>
    </w:p>
    <w:p w:rsidR="0099167F" w:rsidRPr="0099167F" w:rsidRDefault="0099167F" w:rsidP="0099167F">
      <w:pPr>
        <w:numPr>
          <w:ilvl w:val="0"/>
          <w:numId w:val="16"/>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t>Η συνολική ευαισθησία της εξέτασης να είναι τουλάχιστον 95,0% ενώ η συνολική ειδικότητα σε δείγμα ελέγχου εθελοντών αιμοδοτών να είναι τουλάχιστον 99,0%.</w:t>
      </w:r>
    </w:p>
    <w:p w:rsidR="0099167F" w:rsidRPr="0099167F" w:rsidRDefault="0099167F" w:rsidP="0099167F">
      <w:pPr>
        <w:numPr>
          <w:ilvl w:val="0"/>
          <w:numId w:val="16"/>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t>Όλα τα αντιδραστήρια καθώς και οι βαθμονομητές και οροί ελέγχου να είναι έτοιμα προς χρήση και να μην απαιτείται ανασύσταση ή προθέρμανση αυτών.</w:t>
      </w:r>
    </w:p>
    <w:p w:rsidR="0099167F" w:rsidRPr="0099167F" w:rsidRDefault="0099167F" w:rsidP="0099167F">
      <w:pPr>
        <w:numPr>
          <w:ilvl w:val="0"/>
          <w:numId w:val="16"/>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t>Να μην απαιτούνται συνεχείς βαθμονομήσεις, δηλαδή η βαθμονόμηση (καμπύλη) για κάθε εξέταση να έχει σταθερότητα τουλάχιστον 4 εβδομάδων.</w:t>
      </w:r>
    </w:p>
    <w:p w:rsidR="0099167F" w:rsidRDefault="0099167F" w:rsidP="0099167F">
      <w:pPr>
        <w:spacing w:line="360" w:lineRule="auto"/>
        <w:jc w:val="both"/>
        <w:rPr>
          <w:rFonts w:asciiTheme="minorHAnsi" w:hAnsiTheme="minorHAnsi" w:cstheme="minorHAnsi"/>
          <w:lang w:val="el-GR"/>
        </w:rPr>
      </w:pPr>
    </w:p>
    <w:p w:rsidR="00370779" w:rsidRDefault="00370779" w:rsidP="0099167F">
      <w:pPr>
        <w:spacing w:line="360" w:lineRule="auto"/>
        <w:jc w:val="both"/>
        <w:rPr>
          <w:rFonts w:asciiTheme="minorHAnsi" w:hAnsiTheme="minorHAnsi" w:cstheme="minorHAnsi"/>
          <w:lang w:val="el-GR"/>
        </w:rPr>
      </w:pPr>
    </w:p>
    <w:p w:rsidR="00370779" w:rsidRDefault="00370779" w:rsidP="0099167F">
      <w:pPr>
        <w:spacing w:line="360" w:lineRule="auto"/>
        <w:jc w:val="both"/>
        <w:rPr>
          <w:rFonts w:asciiTheme="minorHAnsi" w:hAnsiTheme="minorHAnsi" w:cstheme="minorHAnsi"/>
          <w:lang w:val="el-GR"/>
        </w:rPr>
      </w:pPr>
    </w:p>
    <w:p w:rsidR="00370779" w:rsidRPr="0099167F" w:rsidRDefault="00370779" w:rsidP="0099167F">
      <w:pPr>
        <w:spacing w:line="360" w:lineRule="auto"/>
        <w:jc w:val="both"/>
        <w:rPr>
          <w:rFonts w:asciiTheme="minorHAnsi" w:hAnsiTheme="minorHAnsi" w:cstheme="minorHAnsi"/>
          <w:lang w:val="el-GR"/>
        </w:rPr>
      </w:pPr>
      <w:bookmarkStart w:id="0" w:name="_GoBack"/>
      <w:bookmarkEnd w:id="0"/>
    </w:p>
    <w:p w:rsidR="0099167F" w:rsidRPr="0099167F" w:rsidRDefault="0099167F" w:rsidP="0099167F">
      <w:pPr>
        <w:spacing w:line="360" w:lineRule="auto"/>
        <w:jc w:val="both"/>
        <w:rPr>
          <w:rFonts w:asciiTheme="minorHAnsi" w:hAnsiTheme="minorHAnsi" w:cstheme="minorHAnsi"/>
        </w:rPr>
      </w:pPr>
      <w:r w:rsidRPr="0099167F">
        <w:rPr>
          <w:rFonts w:asciiTheme="minorHAnsi" w:hAnsiTheme="minorHAnsi" w:cstheme="minorHAnsi"/>
          <w:b/>
        </w:rPr>
        <w:lastRenderedPageBreak/>
        <w:t>Anti HBs</w:t>
      </w:r>
    </w:p>
    <w:p w:rsidR="0099167F" w:rsidRPr="0099167F" w:rsidRDefault="0099167F" w:rsidP="0099167F">
      <w:pPr>
        <w:numPr>
          <w:ilvl w:val="0"/>
          <w:numId w:val="17"/>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n-GB"/>
        </w:rPr>
        <w:t>T</w:t>
      </w:r>
      <w:r w:rsidRPr="0099167F">
        <w:rPr>
          <w:rFonts w:asciiTheme="minorHAnsi" w:hAnsiTheme="minorHAnsi" w:cstheme="minorHAnsi"/>
          <w:lang w:val="el-GR"/>
        </w:rPr>
        <w:t>α αντιδραστήρια για τον ποσοτικό προσδιορισμό των   αντισωμάτων έναντι του επιφανειακού αντιγόνου του ιού της Ηπατίτιδας Β σε ορό ή πλάσμα να είναι τελευταίας γενιάς και να εφαρμόζονται σε πλήρως αυτοματοποιημένο ανοσολογικό αναλυτή τεχνολογίας τυχαίας προσπέλασης (</w:t>
      </w:r>
      <w:r w:rsidRPr="0099167F">
        <w:rPr>
          <w:rFonts w:asciiTheme="minorHAnsi" w:hAnsiTheme="minorHAnsi" w:cstheme="minorHAnsi"/>
          <w:lang w:val="en-GB"/>
        </w:rPr>
        <w:t>random</w:t>
      </w:r>
      <w:r w:rsidRPr="0099167F">
        <w:rPr>
          <w:rFonts w:asciiTheme="minorHAnsi" w:hAnsiTheme="minorHAnsi" w:cstheme="minorHAnsi"/>
          <w:lang w:val="el-GR"/>
        </w:rPr>
        <w:t xml:space="preserve"> </w:t>
      </w:r>
      <w:r w:rsidRPr="0099167F">
        <w:rPr>
          <w:rFonts w:asciiTheme="minorHAnsi" w:hAnsiTheme="minorHAnsi" w:cstheme="minorHAnsi"/>
          <w:lang w:val="en-GB"/>
        </w:rPr>
        <w:t>access</w:t>
      </w:r>
      <w:r w:rsidRPr="0099167F">
        <w:rPr>
          <w:rFonts w:asciiTheme="minorHAnsi" w:hAnsiTheme="minorHAnsi" w:cstheme="minorHAnsi"/>
          <w:lang w:val="el-GR"/>
        </w:rPr>
        <w:t>).</w:t>
      </w:r>
    </w:p>
    <w:p w:rsidR="0099167F" w:rsidRPr="0099167F" w:rsidRDefault="0099167F" w:rsidP="0099167F">
      <w:pPr>
        <w:numPr>
          <w:ilvl w:val="0"/>
          <w:numId w:val="17"/>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 xml:space="preserve">Η αρχή προσδιορισμού να στηρίζεται σε τεχνολογία </w:t>
      </w:r>
      <w:proofErr w:type="spellStart"/>
      <w:r w:rsidRPr="0099167F">
        <w:rPr>
          <w:rFonts w:asciiTheme="minorHAnsi" w:hAnsiTheme="minorHAnsi" w:cstheme="minorHAnsi"/>
          <w:lang w:val="el-GR"/>
        </w:rPr>
        <w:t>Χημειοφωταύγειας</w:t>
      </w:r>
      <w:proofErr w:type="spellEnd"/>
      <w:r w:rsidRPr="0099167F">
        <w:rPr>
          <w:rFonts w:asciiTheme="minorHAnsi" w:hAnsiTheme="minorHAnsi" w:cstheme="minorHAnsi"/>
          <w:lang w:val="el-GR"/>
        </w:rPr>
        <w:t xml:space="preserve"> και να εξασφαλίζεται η αποφυγή λανθασμένων αποτελεσμάτων λόγω εμφάνισης του φαινομένου </w:t>
      </w:r>
      <w:proofErr w:type="spellStart"/>
      <w:r w:rsidRPr="0099167F">
        <w:rPr>
          <w:rFonts w:asciiTheme="minorHAnsi" w:hAnsiTheme="minorHAnsi" w:cstheme="minorHAnsi"/>
          <w:lang w:val="el-GR"/>
        </w:rPr>
        <w:t>προζώνης</w:t>
      </w:r>
      <w:proofErr w:type="spellEnd"/>
      <w:r w:rsidRPr="0099167F">
        <w:rPr>
          <w:rFonts w:asciiTheme="minorHAnsi" w:hAnsiTheme="minorHAnsi" w:cstheme="minorHAnsi"/>
          <w:lang w:val="el-GR"/>
        </w:rPr>
        <w:t>.</w:t>
      </w:r>
    </w:p>
    <w:p w:rsidR="0099167F" w:rsidRPr="0099167F" w:rsidRDefault="0099167F" w:rsidP="0099167F">
      <w:pPr>
        <w:numPr>
          <w:ilvl w:val="0"/>
          <w:numId w:val="17"/>
        </w:numPr>
        <w:autoSpaceDE w:val="0"/>
        <w:autoSpaceDN w:val="0"/>
        <w:adjustRightInd w:val="0"/>
        <w:spacing w:line="360" w:lineRule="auto"/>
        <w:ind w:left="0" w:firstLine="0"/>
        <w:jc w:val="both"/>
        <w:rPr>
          <w:rFonts w:asciiTheme="minorHAnsi" w:hAnsiTheme="minorHAnsi" w:cstheme="minorHAnsi"/>
          <w:lang w:val="el-GR"/>
        </w:rPr>
      </w:pPr>
      <w:r w:rsidRPr="0099167F">
        <w:rPr>
          <w:rFonts w:asciiTheme="minorHAnsi" w:hAnsiTheme="minorHAnsi" w:cstheme="minorHAnsi"/>
          <w:lang w:val="el-GR"/>
        </w:rPr>
        <w:t>Ο χρόνος λήψης πρώτου αποτελέσματος για ένα δείγμα να μην υπερβαίνει τα 30 λεπτά .</w:t>
      </w:r>
    </w:p>
    <w:p w:rsidR="0099167F" w:rsidRPr="0099167F" w:rsidRDefault="0099167F" w:rsidP="0099167F">
      <w:pPr>
        <w:numPr>
          <w:ilvl w:val="0"/>
          <w:numId w:val="17"/>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t>Η συνολική ευαισθησία της εξέτασης να είναι τουλάχιστον 97,0% ενώ η συνολική ειδικότητα σε δείγμα ελέγχου εθελοντών αιμοδοτών να είναι τουλάχιστον 99,0%.</w:t>
      </w:r>
    </w:p>
    <w:p w:rsidR="0099167F" w:rsidRPr="0099167F" w:rsidRDefault="0099167F" w:rsidP="0099167F">
      <w:pPr>
        <w:numPr>
          <w:ilvl w:val="0"/>
          <w:numId w:val="17"/>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t>Όλα τα αντιδραστήρια καθώς και οι βαθμονομητές και οροί ελέγχου να είναι έτοιμα προς χρήση και να μην απαιτείται ανασύσταση ή προθέρμανση αυτών.</w:t>
      </w:r>
    </w:p>
    <w:p w:rsidR="0099167F" w:rsidRPr="0099167F" w:rsidRDefault="0099167F" w:rsidP="0099167F">
      <w:pPr>
        <w:numPr>
          <w:ilvl w:val="0"/>
          <w:numId w:val="17"/>
        </w:numPr>
        <w:spacing w:line="360" w:lineRule="auto"/>
        <w:ind w:left="0" w:firstLine="0"/>
        <w:jc w:val="both"/>
        <w:rPr>
          <w:rFonts w:asciiTheme="minorHAnsi" w:hAnsiTheme="minorHAnsi" w:cstheme="minorHAnsi"/>
          <w:bCs/>
          <w:lang w:val="el-GR"/>
        </w:rPr>
      </w:pPr>
      <w:r w:rsidRPr="0099167F">
        <w:rPr>
          <w:rFonts w:asciiTheme="minorHAnsi" w:hAnsiTheme="minorHAnsi" w:cstheme="minorHAnsi"/>
          <w:lang w:val="el-GR"/>
        </w:rPr>
        <w:t>Να μην απαιτούνται συνεχείς βαθμονομήσεις, δηλαδή η βαθμονόμηση (καμπύλη) για κάθε εξέταση να έχει σταθερότητα τουλάχιστον 4 εβδομάδων.</w:t>
      </w:r>
    </w:p>
    <w:p w:rsidR="0099167F" w:rsidRPr="0099167F" w:rsidRDefault="0099167F" w:rsidP="0099167F">
      <w:pPr>
        <w:spacing w:line="360" w:lineRule="auto"/>
        <w:jc w:val="both"/>
        <w:rPr>
          <w:rFonts w:asciiTheme="minorHAnsi" w:hAnsiTheme="minorHAnsi" w:cstheme="minorHAnsi"/>
          <w:lang w:val="el-GR"/>
        </w:rPr>
      </w:pPr>
    </w:p>
    <w:p w:rsidR="0099167F" w:rsidRPr="0099167F" w:rsidRDefault="0099167F" w:rsidP="0099167F">
      <w:pPr>
        <w:spacing w:line="288" w:lineRule="auto"/>
        <w:jc w:val="both"/>
        <w:rPr>
          <w:rFonts w:asciiTheme="minorHAnsi" w:eastAsia="Calibri" w:hAnsiTheme="minorHAnsi" w:cstheme="minorHAnsi"/>
          <w:lang w:val="el-GR" w:eastAsia="de-DE"/>
        </w:rPr>
      </w:pPr>
    </w:p>
    <w:p w:rsidR="00BB14C0" w:rsidRPr="0099167F" w:rsidRDefault="009206A2" w:rsidP="0099167F">
      <w:pPr>
        <w:spacing w:line="288" w:lineRule="auto"/>
        <w:jc w:val="both"/>
        <w:rPr>
          <w:rFonts w:asciiTheme="minorHAnsi" w:hAnsiTheme="minorHAnsi" w:cstheme="minorHAnsi"/>
          <w:lang w:val="el-GR"/>
        </w:rPr>
      </w:pPr>
    </w:p>
    <w:p w:rsidR="00AD261D" w:rsidRPr="0099167F" w:rsidRDefault="00AD261D" w:rsidP="0099167F">
      <w:pPr>
        <w:spacing w:line="288" w:lineRule="auto"/>
        <w:jc w:val="both"/>
        <w:rPr>
          <w:rFonts w:asciiTheme="minorHAnsi" w:hAnsiTheme="minorHAnsi" w:cstheme="minorHAnsi"/>
          <w:lang w:val="el-GR"/>
        </w:rPr>
      </w:pPr>
    </w:p>
    <w:p w:rsidR="00AD261D" w:rsidRPr="0099167F" w:rsidRDefault="00AD261D" w:rsidP="0099167F">
      <w:pPr>
        <w:spacing w:line="288" w:lineRule="auto"/>
        <w:jc w:val="both"/>
        <w:rPr>
          <w:rFonts w:asciiTheme="minorHAnsi" w:hAnsiTheme="minorHAnsi" w:cstheme="minorHAnsi"/>
          <w:lang w:val="el-GR"/>
        </w:rPr>
      </w:pPr>
    </w:p>
    <w:sectPr w:rsidR="00AD261D" w:rsidRPr="0099167F" w:rsidSect="0080131E">
      <w:headerReference w:type="default" r:id="rId10"/>
      <w:footerReference w:type="default" r:id="rId11"/>
      <w:pgSz w:w="12240" w:h="15840"/>
      <w:pgMar w:top="2948" w:right="1185" w:bottom="1644" w:left="1276" w:header="709" w:footer="709" w:gutter="0"/>
      <w:pgNumType w:start="7"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6A2" w:rsidRDefault="009206A2" w:rsidP="00056531">
      <w:r>
        <w:separator/>
      </w:r>
    </w:p>
  </w:endnote>
  <w:endnote w:type="continuationSeparator" w:id="0">
    <w:p w:rsidR="009206A2" w:rsidRDefault="009206A2" w:rsidP="00056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2801701"/>
      <w:docPartObj>
        <w:docPartGallery w:val="Page Numbers (Bottom of Page)"/>
        <w:docPartUnique/>
      </w:docPartObj>
    </w:sdtPr>
    <w:sdtEndPr>
      <w:rPr>
        <w:noProof/>
      </w:rPr>
    </w:sdtEndPr>
    <w:sdtContent>
      <w:p w:rsidR="0080131E" w:rsidRDefault="0080131E">
        <w:pPr>
          <w:pStyle w:val="Footer"/>
          <w:jc w:val="center"/>
        </w:pPr>
        <w:r>
          <w:fldChar w:fldCharType="begin"/>
        </w:r>
        <w:r>
          <w:instrText xml:space="preserve"> PAGE   \* MERGEFORMAT </w:instrText>
        </w:r>
        <w:r>
          <w:fldChar w:fldCharType="separate"/>
        </w:r>
        <w:r w:rsidR="00370779">
          <w:rPr>
            <w:noProof/>
          </w:rPr>
          <w:t>25</w:t>
        </w:r>
        <w:r>
          <w:rPr>
            <w:noProof/>
          </w:rPr>
          <w:fldChar w:fldCharType="end"/>
        </w:r>
      </w:p>
    </w:sdtContent>
  </w:sdt>
  <w:p w:rsidR="00056531" w:rsidRDefault="000565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6A2" w:rsidRDefault="009206A2" w:rsidP="00056531">
      <w:r>
        <w:separator/>
      </w:r>
    </w:p>
  </w:footnote>
  <w:footnote w:type="continuationSeparator" w:id="0">
    <w:p w:rsidR="009206A2" w:rsidRDefault="009206A2" w:rsidP="000565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531" w:rsidRDefault="00056531">
    <w:pPr>
      <w:pStyle w:val="Header"/>
    </w:pPr>
    <w:r>
      <w:rPr>
        <w:rFonts w:ascii="Cambria" w:hAnsi="Cambria" w:cs="Arial"/>
        <w:noProof/>
        <w:color w:val="000000"/>
        <w:sz w:val="28"/>
        <w:szCs w:val="28"/>
      </w:rPr>
      <w:drawing>
        <wp:inline distT="0" distB="0" distL="0" distR="0" wp14:anchorId="2D4E9149" wp14:editId="3A286095">
          <wp:extent cx="1304290" cy="14249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4290" cy="142494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3DAC"/>
    <w:multiLevelType w:val="hybridMultilevel"/>
    <w:tmpl w:val="37A4F708"/>
    <w:lvl w:ilvl="0" w:tplc="A6464024">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07F02C8C"/>
    <w:multiLevelType w:val="hybridMultilevel"/>
    <w:tmpl w:val="3F980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32712E"/>
    <w:multiLevelType w:val="hybridMultilevel"/>
    <w:tmpl w:val="3F980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F60B83"/>
    <w:multiLevelType w:val="hybridMultilevel"/>
    <w:tmpl w:val="7004D7F2"/>
    <w:lvl w:ilvl="0" w:tplc="19DECBBC">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nsid w:val="1B6C22E9"/>
    <w:multiLevelType w:val="hybridMultilevel"/>
    <w:tmpl w:val="E4A299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E078A2"/>
    <w:multiLevelType w:val="hybridMultilevel"/>
    <w:tmpl w:val="37A4F708"/>
    <w:lvl w:ilvl="0" w:tplc="A6464024">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
    <w:nsid w:val="20EF349E"/>
    <w:multiLevelType w:val="hybridMultilevel"/>
    <w:tmpl w:val="BC20C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4A5B65"/>
    <w:multiLevelType w:val="hybridMultilevel"/>
    <w:tmpl w:val="184A55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BF6369F"/>
    <w:multiLevelType w:val="hybridMultilevel"/>
    <w:tmpl w:val="C818F3CA"/>
    <w:lvl w:ilvl="0" w:tplc="502633B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D93CD4"/>
    <w:multiLevelType w:val="hybridMultilevel"/>
    <w:tmpl w:val="8938A1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5F40D9C"/>
    <w:multiLevelType w:val="hybridMultilevel"/>
    <w:tmpl w:val="91A60638"/>
    <w:lvl w:ilvl="0" w:tplc="EF60D522">
      <w:start w:val="1"/>
      <w:numFmt w:val="decimal"/>
      <w:lvlText w:val="%1."/>
      <w:lvlJc w:val="left"/>
      <w:pPr>
        <w:tabs>
          <w:tab w:val="num" w:pos="2547"/>
        </w:tabs>
        <w:ind w:left="2547" w:hanging="360"/>
      </w:pPr>
      <w:rPr>
        <w:rFonts w:hint="default"/>
      </w:rPr>
    </w:lvl>
    <w:lvl w:ilvl="1" w:tplc="04080019" w:tentative="1">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11">
    <w:nsid w:val="395415DC"/>
    <w:multiLevelType w:val="hybridMultilevel"/>
    <w:tmpl w:val="132AA96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47D922B6"/>
    <w:multiLevelType w:val="hybridMultilevel"/>
    <w:tmpl w:val="1CD4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5476F8"/>
    <w:multiLevelType w:val="hybridMultilevel"/>
    <w:tmpl w:val="37A4F708"/>
    <w:lvl w:ilvl="0" w:tplc="A6464024">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4">
    <w:nsid w:val="576913D1"/>
    <w:multiLevelType w:val="hybridMultilevel"/>
    <w:tmpl w:val="F17A68D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FF039BB"/>
    <w:multiLevelType w:val="hybridMultilevel"/>
    <w:tmpl w:val="4DB8FF6A"/>
    <w:lvl w:ilvl="0" w:tplc="B71ACEA6">
      <w:start w:val="1"/>
      <w:numFmt w:val="decimal"/>
      <w:lvlText w:val="%1."/>
      <w:lvlJc w:val="left"/>
      <w:pPr>
        <w:ind w:left="1069" w:hanging="360"/>
      </w:pPr>
      <w:rPr>
        <w:rFonts w:hint="default"/>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16">
    <w:nsid w:val="73C8145B"/>
    <w:multiLevelType w:val="hybridMultilevel"/>
    <w:tmpl w:val="E5023F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5656315"/>
    <w:multiLevelType w:val="hybridMultilevel"/>
    <w:tmpl w:val="B33A634A"/>
    <w:lvl w:ilvl="0" w:tplc="04090001">
      <w:start w:val="1"/>
      <w:numFmt w:val="bullet"/>
      <w:lvlText w:val=""/>
      <w:lvlJc w:val="left"/>
      <w:pPr>
        <w:ind w:left="1058" w:hanging="360"/>
      </w:pPr>
      <w:rPr>
        <w:rFonts w:ascii="Symbol" w:hAnsi="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num w:numId="1">
    <w:abstractNumId w:val="8"/>
  </w:num>
  <w:num w:numId="2">
    <w:abstractNumId w:val="1"/>
  </w:num>
  <w:num w:numId="3">
    <w:abstractNumId w:val="17"/>
  </w:num>
  <w:num w:numId="4">
    <w:abstractNumId w:val="12"/>
  </w:num>
  <w:num w:numId="5">
    <w:abstractNumId w:val="6"/>
  </w:num>
  <w:num w:numId="6">
    <w:abstractNumId w:val="7"/>
  </w:num>
  <w:num w:numId="7">
    <w:abstractNumId w:val="16"/>
  </w:num>
  <w:num w:numId="8">
    <w:abstractNumId w:val="9"/>
  </w:num>
  <w:num w:numId="9">
    <w:abstractNumId w:val="14"/>
  </w:num>
  <w:num w:numId="10">
    <w:abstractNumId w:val="4"/>
  </w:num>
  <w:num w:numId="11">
    <w:abstractNumId w:val="10"/>
  </w:num>
  <w:num w:numId="12">
    <w:abstractNumId w:val="3"/>
  </w:num>
  <w:num w:numId="13">
    <w:abstractNumId w:val="11"/>
  </w:num>
  <w:num w:numId="14">
    <w:abstractNumId w:val="13"/>
  </w:num>
  <w:num w:numId="15">
    <w:abstractNumId w:val="5"/>
  </w:num>
  <w:num w:numId="16">
    <w:abstractNumId w:val="0"/>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C63"/>
    <w:rsid w:val="00056531"/>
    <w:rsid w:val="001445ED"/>
    <w:rsid w:val="002422BA"/>
    <w:rsid w:val="00247F10"/>
    <w:rsid w:val="003646EF"/>
    <w:rsid w:val="00370779"/>
    <w:rsid w:val="003A271E"/>
    <w:rsid w:val="00570DC9"/>
    <w:rsid w:val="005B5F6D"/>
    <w:rsid w:val="005E71F2"/>
    <w:rsid w:val="00607AFF"/>
    <w:rsid w:val="006B3DE3"/>
    <w:rsid w:val="00743AAA"/>
    <w:rsid w:val="007F2E11"/>
    <w:rsid w:val="0080131E"/>
    <w:rsid w:val="008710B3"/>
    <w:rsid w:val="008D075C"/>
    <w:rsid w:val="009206A2"/>
    <w:rsid w:val="0099167F"/>
    <w:rsid w:val="00A425A8"/>
    <w:rsid w:val="00AD261D"/>
    <w:rsid w:val="00BC12C7"/>
    <w:rsid w:val="00C61DE4"/>
    <w:rsid w:val="00D53F84"/>
    <w:rsid w:val="00D75034"/>
    <w:rsid w:val="00EF7C63"/>
    <w:rsid w:val="00F7606A"/>
    <w:rsid w:val="00FA58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C63"/>
    <w:rPr>
      <w:rFonts w:ascii="Calibri" w:hAnsi="Calibri"/>
      <w:sz w:val="24"/>
      <w:szCs w:val="24"/>
    </w:rPr>
  </w:style>
  <w:style w:type="paragraph" w:styleId="Heading1">
    <w:name w:val="heading 1"/>
    <w:basedOn w:val="Normal"/>
    <w:next w:val="Normal"/>
    <w:link w:val="Heading1Char"/>
    <w:qFormat/>
    <w:rsid w:val="008D075C"/>
    <w:pPr>
      <w:keepNext/>
      <w:jc w:val="center"/>
      <w:outlineLvl w:val="0"/>
    </w:pPr>
    <w:rPr>
      <w:rFonts w:ascii="Arial" w:hAnsi="Arial" w:cs="Arial"/>
      <w:b/>
      <w:bCs/>
      <w:sz w:val="22"/>
    </w:rPr>
  </w:style>
  <w:style w:type="paragraph" w:styleId="Heading2">
    <w:name w:val="heading 2"/>
    <w:basedOn w:val="Normal"/>
    <w:next w:val="Normal"/>
    <w:link w:val="Heading2Char"/>
    <w:qFormat/>
    <w:rsid w:val="008D075C"/>
    <w:pPr>
      <w:keepNext/>
      <w:ind w:left="360"/>
      <w:outlineLvl w:val="1"/>
    </w:pPr>
    <w:rPr>
      <w:u w:val="single"/>
      <w:lang w:val="el-GR"/>
    </w:rPr>
  </w:style>
  <w:style w:type="paragraph" w:styleId="Heading3">
    <w:name w:val="heading 3"/>
    <w:basedOn w:val="Normal"/>
    <w:next w:val="Normal"/>
    <w:link w:val="Heading3Char"/>
    <w:qFormat/>
    <w:rsid w:val="008D075C"/>
    <w:pPr>
      <w:keepNext/>
      <w:outlineLvl w:val="2"/>
    </w:pPr>
    <w:rPr>
      <w:rFonts w:ascii="Arial" w:hAnsi="Arial" w:cs="Arial"/>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075C"/>
    <w:rPr>
      <w:rFonts w:ascii="Arial" w:hAnsi="Arial" w:cs="Arial"/>
      <w:b/>
      <w:bCs/>
      <w:sz w:val="22"/>
      <w:szCs w:val="24"/>
    </w:rPr>
  </w:style>
  <w:style w:type="character" w:customStyle="1" w:styleId="Heading2Char">
    <w:name w:val="Heading 2 Char"/>
    <w:basedOn w:val="DefaultParagraphFont"/>
    <w:link w:val="Heading2"/>
    <w:rsid w:val="008D075C"/>
    <w:rPr>
      <w:sz w:val="24"/>
      <w:szCs w:val="24"/>
      <w:u w:val="single"/>
      <w:lang w:val="el-GR"/>
    </w:rPr>
  </w:style>
  <w:style w:type="character" w:customStyle="1" w:styleId="Heading3Char">
    <w:name w:val="Heading 3 Char"/>
    <w:basedOn w:val="DefaultParagraphFont"/>
    <w:link w:val="Heading3"/>
    <w:rsid w:val="008D075C"/>
    <w:rPr>
      <w:rFonts w:ascii="Arial" w:hAnsi="Arial" w:cs="Arial"/>
      <w:i/>
      <w:iCs/>
      <w:szCs w:val="24"/>
    </w:rPr>
  </w:style>
  <w:style w:type="paragraph" w:styleId="Title">
    <w:name w:val="Title"/>
    <w:basedOn w:val="Normal"/>
    <w:link w:val="TitleChar"/>
    <w:qFormat/>
    <w:rsid w:val="008D075C"/>
    <w:pPr>
      <w:jc w:val="center"/>
    </w:pPr>
    <w:rPr>
      <w:rFonts w:ascii="Arial" w:hAnsi="Arial" w:cs="Arial"/>
      <w:b/>
      <w:bCs/>
      <w:sz w:val="22"/>
      <w:lang w:val="el-GR"/>
    </w:rPr>
  </w:style>
  <w:style w:type="character" w:customStyle="1" w:styleId="TitleChar">
    <w:name w:val="Title Char"/>
    <w:basedOn w:val="DefaultParagraphFont"/>
    <w:link w:val="Title"/>
    <w:rsid w:val="008D075C"/>
    <w:rPr>
      <w:rFonts w:ascii="Arial" w:hAnsi="Arial" w:cs="Arial"/>
      <w:b/>
      <w:bCs/>
      <w:sz w:val="22"/>
      <w:szCs w:val="24"/>
      <w:lang w:val="el-GR"/>
    </w:rPr>
  </w:style>
  <w:style w:type="paragraph" w:styleId="BalloonText">
    <w:name w:val="Balloon Text"/>
    <w:basedOn w:val="Normal"/>
    <w:link w:val="BalloonTextChar"/>
    <w:uiPriority w:val="99"/>
    <w:semiHidden/>
    <w:unhideWhenUsed/>
    <w:rsid w:val="00EF7C63"/>
    <w:rPr>
      <w:rFonts w:ascii="Tahoma" w:hAnsi="Tahoma" w:cs="Tahoma"/>
      <w:sz w:val="16"/>
      <w:szCs w:val="16"/>
    </w:rPr>
  </w:style>
  <w:style w:type="character" w:customStyle="1" w:styleId="BalloonTextChar">
    <w:name w:val="Balloon Text Char"/>
    <w:basedOn w:val="DefaultParagraphFont"/>
    <w:link w:val="BalloonText"/>
    <w:uiPriority w:val="99"/>
    <w:semiHidden/>
    <w:rsid w:val="00EF7C63"/>
    <w:rPr>
      <w:rFonts w:ascii="Tahoma" w:hAnsi="Tahoma" w:cs="Tahoma"/>
      <w:sz w:val="16"/>
      <w:szCs w:val="16"/>
    </w:rPr>
  </w:style>
  <w:style w:type="paragraph" w:styleId="ListParagraph">
    <w:name w:val="List Paragraph"/>
    <w:basedOn w:val="Normal"/>
    <w:uiPriority w:val="34"/>
    <w:qFormat/>
    <w:rsid w:val="00056531"/>
    <w:pPr>
      <w:ind w:left="720"/>
      <w:contextualSpacing/>
    </w:pPr>
  </w:style>
  <w:style w:type="paragraph" w:styleId="Header">
    <w:name w:val="header"/>
    <w:basedOn w:val="Normal"/>
    <w:link w:val="HeaderChar"/>
    <w:uiPriority w:val="99"/>
    <w:unhideWhenUsed/>
    <w:rsid w:val="00056531"/>
    <w:pPr>
      <w:tabs>
        <w:tab w:val="center" w:pos="4320"/>
        <w:tab w:val="right" w:pos="8640"/>
      </w:tabs>
    </w:pPr>
  </w:style>
  <w:style w:type="character" w:customStyle="1" w:styleId="HeaderChar">
    <w:name w:val="Header Char"/>
    <w:basedOn w:val="DefaultParagraphFont"/>
    <w:link w:val="Header"/>
    <w:uiPriority w:val="99"/>
    <w:rsid w:val="00056531"/>
    <w:rPr>
      <w:rFonts w:ascii="Calibri" w:hAnsi="Calibri"/>
      <w:sz w:val="24"/>
      <w:szCs w:val="24"/>
    </w:rPr>
  </w:style>
  <w:style w:type="paragraph" w:styleId="Footer">
    <w:name w:val="footer"/>
    <w:basedOn w:val="Normal"/>
    <w:link w:val="FooterChar"/>
    <w:uiPriority w:val="99"/>
    <w:unhideWhenUsed/>
    <w:rsid w:val="00056531"/>
    <w:pPr>
      <w:tabs>
        <w:tab w:val="center" w:pos="4320"/>
        <w:tab w:val="right" w:pos="8640"/>
      </w:tabs>
    </w:pPr>
  </w:style>
  <w:style w:type="character" w:customStyle="1" w:styleId="FooterChar">
    <w:name w:val="Footer Char"/>
    <w:basedOn w:val="DefaultParagraphFont"/>
    <w:link w:val="Footer"/>
    <w:uiPriority w:val="99"/>
    <w:rsid w:val="00056531"/>
    <w:rPr>
      <w:rFonts w:ascii="Calibri" w:hAnsi="Calibri"/>
      <w:sz w:val="24"/>
      <w:szCs w:val="24"/>
    </w:rPr>
  </w:style>
  <w:style w:type="character" w:styleId="CommentReference">
    <w:name w:val="annotation reference"/>
    <w:rsid w:val="00BC12C7"/>
    <w:rPr>
      <w:sz w:val="16"/>
      <w:szCs w:val="16"/>
    </w:rPr>
  </w:style>
  <w:style w:type="paragraph" w:styleId="CommentText">
    <w:name w:val="annotation text"/>
    <w:basedOn w:val="Normal"/>
    <w:link w:val="CommentTextChar"/>
    <w:rsid w:val="00BC12C7"/>
    <w:rPr>
      <w:sz w:val="20"/>
      <w:szCs w:val="20"/>
    </w:rPr>
  </w:style>
  <w:style w:type="character" w:customStyle="1" w:styleId="CommentTextChar">
    <w:name w:val="Comment Text Char"/>
    <w:basedOn w:val="DefaultParagraphFont"/>
    <w:link w:val="CommentText"/>
    <w:rsid w:val="00BC12C7"/>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C63"/>
    <w:rPr>
      <w:rFonts w:ascii="Calibri" w:hAnsi="Calibri"/>
      <w:sz w:val="24"/>
      <w:szCs w:val="24"/>
    </w:rPr>
  </w:style>
  <w:style w:type="paragraph" w:styleId="Heading1">
    <w:name w:val="heading 1"/>
    <w:basedOn w:val="Normal"/>
    <w:next w:val="Normal"/>
    <w:link w:val="Heading1Char"/>
    <w:qFormat/>
    <w:rsid w:val="008D075C"/>
    <w:pPr>
      <w:keepNext/>
      <w:jc w:val="center"/>
      <w:outlineLvl w:val="0"/>
    </w:pPr>
    <w:rPr>
      <w:rFonts w:ascii="Arial" w:hAnsi="Arial" w:cs="Arial"/>
      <w:b/>
      <w:bCs/>
      <w:sz w:val="22"/>
    </w:rPr>
  </w:style>
  <w:style w:type="paragraph" w:styleId="Heading2">
    <w:name w:val="heading 2"/>
    <w:basedOn w:val="Normal"/>
    <w:next w:val="Normal"/>
    <w:link w:val="Heading2Char"/>
    <w:qFormat/>
    <w:rsid w:val="008D075C"/>
    <w:pPr>
      <w:keepNext/>
      <w:ind w:left="360"/>
      <w:outlineLvl w:val="1"/>
    </w:pPr>
    <w:rPr>
      <w:u w:val="single"/>
      <w:lang w:val="el-GR"/>
    </w:rPr>
  </w:style>
  <w:style w:type="paragraph" w:styleId="Heading3">
    <w:name w:val="heading 3"/>
    <w:basedOn w:val="Normal"/>
    <w:next w:val="Normal"/>
    <w:link w:val="Heading3Char"/>
    <w:qFormat/>
    <w:rsid w:val="008D075C"/>
    <w:pPr>
      <w:keepNext/>
      <w:outlineLvl w:val="2"/>
    </w:pPr>
    <w:rPr>
      <w:rFonts w:ascii="Arial" w:hAnsi="Arial" w:cs="Arial"/>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075C"/>
    <w:rPr>
      <w:rFonts w:ascii="Arial" w:hAnsi="Arial" w:cs="Arial"/>
      <w:b/>
      <w:bCs/>
      <w:sz w:val="22"/>
      <w:szCs w:val="24"/>
    </w:rPr>
  </w:style>
  <w:style w:type="character" w:customStyle="1" w:styleId="Heading2Char">
    <w:name w:val="Heading 2 Char"/>
    <w:basedOn w:val="DefaultParagraphFont"/>
    <w:link w:val="Heading2"/>
    <w:rsid w:val="008D075C"/>
    <w:rPr>
      <w:sz w:val="24"/>
      <w:szCs w:val="24"/>
      <w:u w:val="single"/>
      <w:lang w:val="el-GR"/>
    </w:rPr>
  </w:style>
  <w:style w:type="character" w:customStyle="1" w:styleId="Heading3Char">
    <w:name w:val="Heading 3 Char"/>
    <w:basedOn w:val="DefaultParagraphFont"/>
    <w:link w:val="Heading3"/>
    <w:rsid w:val="008D075C"/>
    <w:rPr>
      <w:rFonts w:ascii="Arial" w:hAnsi="Arial" w:cs="Arial"/>
      <w:i/>
      <w:iCs/>
      <w:szCs w:val="24"/>
    </w:rPr>
  </w:style>
  <w:style w:type="paragraph" w:styleId="Title">
    <w:name w:val="Title"/>
    <w:basedOn w:val="Normal"/>
    <w:link w:val="TitleChar"/>
    <w:qFormat/>
    <w:rsid w:val="008D075C"/>
    <w:pPr>
      <w:jc w:val="center"/>
    </w:pPr>
    <w:rPr>
      <w:rFonts w:ascii="Arial" w:hAnsi="Arial" w:cs="Arial"/>
      <w:b/>
      <w:bCs/>
      <w:sz w:val="22"/>
      <w:lang w:val="el-GR"/>
    </w:rPr>
  </w:style>
  <w:style w:type="character" w:customStyle="1" w:styleId="TitleChar">
    <w:name w:val="Title Char"/>
    <w:basedOn w:val="DefaultParagraphFont"/>
    <w:link w:val="Title"/>
    <w:rsid w:val="008D075C"/>
    <w:rPr>
      <w:rFonts w:ascii="Arial" w:hAnsi="Arial" w:cs="Arial"/>
      <w:b/>
      <w:bCs/>
      <w:sz w:val="22"/>
      <w:szCs w:val="24"/>
      <w:lang w:val="el-GR"/>
    </w:rPr>
  </w:style>
  <w:style w:type="paragraph" w:styleId="BalloonText">
    <w:name w:val="Balloon Text"/>
    <w:basedOn w:val="Normal"/>
    <w:link w:val="BalloonTextChar"/>
    <w:uiPriority w:val="99"/>
    <w:semiHidden/>
    <w:unhideWhenUsed/>
    <w:rsid w:val="00EF7C63"/>
    <w:rPr>
      <w:rFonts w:ascii="Tahoma" w:hAnsi="Tahoma" w:cs="Tahoma"/>
      <w:sz w:val="16"/>
      <w:szCs w:val="16"/>
    </w:rPr>
  </w:style>
  <w:style w:type="character" w:customStyle="1" w:styleId="BalloonTextChar">
    <w:name w:val="Balloon Text Char"/>
    <w:basedOn w:val="DefaultParagraphFont"/>
    <w:link w:val="BalloonText"/>
    <w:uiPriority w:val="99"/>
    <w:semiHidden/>
    <w:rsid w:val="00EF7C63"/>
    <w:rPr>
      <w:rFonts w:ascii="Tahoma" w:hAnsi="Tahoma" w:cs="Tahoma"/>
      <w:sz w:val="16"/>
      <w:szCs w:val="16"/>
    </w:rPr>
  </w:style>
  <w:style w:type="paragraph" w:styleId="ListParagraph">
    <w:name w:val="List Paragraph"/>
    <w:basedOn w:val="Normal"/>
    <w:uiPriority w:val="34"/>
    <w:qFormat/>
    <w:rsid w:val="00056531"/>
    <w:pPr>
      <w:ind w:left="720"/>
      <w:contextualSpacing/>
    </w:pPr>
  </w:style>
  <w:style w:type="paragraph" w:styleId="Header">
    <w:name w:val="header"/>
    <w:basedOn w:val="Normal"/>
    <w:link w:val="HeaderChar"/>
    <w:uiPriority w:val="99"/>
    <w:unhideWhenUsed/>
    <w:rsid w:val="00056531"/>
    <w:pPr>
      <w:tabs>
        <w:tab w:val="center" w:pos="4320"/>
        <w:tab w:val="right" w:pos="8640"/>
      </w:tabs>
    </w:pPr>
  </w:style>
  <w:style w:type="character" w:customStyle="1" w:styleId="HeaderChar">
    <w:name w:val="Header Char"/>
    <w:basedOn w:val="DefaultParagraphFont"/>
    <w:link w:val="Header"/>
    <w:uiPriority w:val="99"/>
    <w:rsid w:val="00056531"/>
    <w:rPr>
      <w:rFonts w:ascii="Calibri" w:hAnsi="Calibri"/>
      <w:sz w:val="24"/>
      <w:szCs w:val="24"/>
    </w:rPr>
  </w:style>
  <w:style w:type="paragraph" w:styleId="Footer">
    <w:name w:val="footer"/>
    <w:basedOn w:val="Normal"/>
    <w:link w:val="FooterChar"/>
    <w:uiPriority w:val="99"/>
    <w:unhideWhenUsed/>
    <w:rsid w:val="00056531"/>
    <w:pPr>
      <w:tabs>
        <w:tab w:val="center" w:pos="4320"/>
        <w:tab w:val="right" w:pos="8640"/>
      </w:tabs>
    </w:pPr>
  </w:style>
  <w:style w:type="character" w:customStyle="1" w:styleId="FooterChar">
    <w:name w:val="Footer Char"/>
    <w:basedOn w:val="DefaultParagraphFont"/>
    <w:link w:val="Footer"/>
    <w:uiPriority w:val="99"/>
    <w:rsid w:val="00056531"/>
    <w:rPr>
      <w:rFonts w:ascii="Calibri" w:hAnsi="Calibri"/>
      <w:sz w:val="24"/>
      <w:szCs w:val="24"/>
    </w:rPr>
  </w:style>
  <w:style w:type="character" w:styleId="CommentReference">
    <w:name w:val="annotation reference"/>
    <w:rsid w:val="00BC12C7"/>
    <w:rPr>
      <w:sz w:val="16"/>
      <w:szCs w:val="16"/>
    </w:rPr>
  </w:style>
  <w:style w:type="paragraph" w:styleId="CommentText">
    <w:name w:val="annotation text"/>
    <w:basedOn w:val="Normal"/>
    <w:link w:val="CommentTextChar"/>
    <w:rsid w:val="00BC12C7"/>
    <w:rPr>
      <w:sz w:val="20"/>
      <w:szCs w:val="20"/>
    </w:rPr>
  </w:style>
  <w:style w:type="character" w:customStyle="1" w:styleId="CommentTextChar">
    <w:name w:val="Comment Text Char"/>
    <w:basedOn w:val="DefaultParagraphFont"/>
    <w:link w:val="CommentText"/>
    <w:rsid w:val="00BC12C7"/>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19</Pages>
  <Words>5020</Words>
  <Characters>28618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Abbott Laboratories</Company>
  <LinksUpToDate>false</LinksUpToDate>
  <CharactersWithSpaces>33571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Papaioannou, Vicky</dc:creator>
  <cp:lastModifiedBy>Chanou, Dimitra</cp:lastModifiedBy>
  <cp:revision>4</cp:revision>
  <dcterms:created xsi:type="dcterms:W3CDTF">2016-11-14T08:35:00Z</dcterms:created>
  <dcterms:modified xsi:type="dcterms:W3CDTF">2016-11-14T08:41:00Z</dcterms:modified>
</cp:coreProperties>
</file>